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653DD25" w14:textId="5FE1CB63" w:rsidR="00751339" w:rsidRPr="00751339" w:rsidRDefault="00751339" w:rsidP="007A7186">
      <w:pPr>
        <w:pStyle w:val="Heading1"/>
        <w:spacing w:line="360" w:lineRule="auto"/>
        <w:jc w:val="both"/>
        <w:rPr>
          <w:rFonts w:ascii="Times New Roman" w:hAnsi="Times New Roman" w:cs="Times New Roman"/>
        </w:rPr>
      </w:pPr>
      <w:r w:rsidRPr="00751339">
        <w:rPr>
          <w:rFonts w:ascii="Times New Roman" w:hAnsi="Times New Roman" w:cs="Times New Roman"/>
        </w:rPr>
        <w:t>Supplementary Materials</w:t>
      </w:r>
      <w:r w:rsidR="007A7186">
        <w:rPr>
          <w:rFonts w:ascii="Times New Roman" w:hAnsi="Times New Roman" w:cs="Times New Roman"/>
        </w:rPr>
        <w:t xml:space="preserve"> for the paper</w:t>
      </w:r>
    </w:p>
    <w:p w14:paraId="5781DE98" w14:textId="77777777" w:rsidR="00093C60" w:rsidRDefault="00093C60" w:rsidP="007A7186">
      <w:pPr>
        <w:pStyle w:val="Heading1"/>
        <w:spacing w:line="360" w:lineRule="auto"/>
        <w:jc w:val="both"/>
        <w:rPr>
          <w:rFonts w:ascii="Times New Roman" w:hAnsi="Times New Roman" w:cs="Times New Roman"/>
        </w:rPr>
      </w:pPr>
      <w:r w:rsidRPr="00093C60">
        <w:rPr>
          <w:rFonts w:ascii="Times New Roman" w:hAnsi="Times New Roman" w:cs="Times New Roman"/>
        </w:rPr>
        <w:t>NaviCell Web Service for Network-based Data Visualization</w:t>
      </w:r>
    </w:p>
    <w:p w14:paraId="72ED7F73" w14:textId="7821BD02" w:rsidR="007A7186" w:rsidRDefault="007A7186" w:rsidP="007A7186">
      <w:pPr>
        <w:jc w:val="both"/>
      </w:pPr>
      <w:r>
        <w:t xml:space="preserve">Eric Bonnet </w:t>
      </w:r>
      <w:r w:rsidRPr="009B4EB7">
        <w:rPr>
          <w:vertAlign w:val="superscript"/>
        </w:rPr>
        <w:t>1,2,3</w:t>
      </w:r>
      <w:r>
        <w:t xml:space="preserve">, Eric Viara </w:t>
      </w:r>
      <w:r w:rsidRPr="009B4EB7">
        <w:rPr>
          <w:vertAlign w:val="superscript"/>
        </w:rPr>
        <w:t>4</w:t>
      </w:r>
      <w:r>
        <w:t xml:space="preserve">, Inna Kuperstein </w:t>
      </w:r>
      <w:r w:rsidRPr="009B4EB7">
        <w:rPr>
          <w:vertAlign w:val="superscript"/>
        </w:rPr>
        <w:t>1,2,3</w:t>
      </w:r>
      <w:r>
        <w:t xml:space="preserve"> , Laurence Calzone </w:t>
      </w:r>
      <w:r w:rsidRPr="009B4EB7">
        <w:rPr>
          <w:vertAlign w:val="superscript"/>
        </w:rPr>
        <w:t>1,2,3</w:t>
      </w:r>
      <w:r>
        <w:t xml:space="preserve"> , David PA Cohen </w:t>
      </w:r>
      <w:r w:rsidRPr="009B4EB7">
        <w:rPr>
          <w:vertAlign w:val="superscript"/>
        </w:rPr>
        <w:t>1,2,3</w:t>
      </w:r>
      <w:r>
        <w:t xml:space="preserve"> , Emmanuel Barillot </w:t>
      </w:r>
      <w:r w:rsidRPr="009B4EB7">
        <w:rPr>
          <w:vertAlign w:val="superscript"/>
        </w:rPr>
        <w:t>1,2,3</w:t>
      </w:r>
      <w:r>
        <w:t xml:space="preserve">, Andrei Zinovyev </w:t>
      </w:r>
      <w:r w:rsidRPr="008A6617">
        <w:rPr>
          <w:vertAlign w:val="superscript"/>
        </w:rPr>
        <w:t>1,2,3</w:t>
      </w:r>
      <w:r w:rsidRPr="008A6617">
        <w:rPr>
          <w:rFonts w:ascii="Cambria" w:hAnsi="Cambria" w:cs="Cambria"/>
          <w:vertAlign w:val="superscript"/>
        </w:rPr>
        <w:t>∗</w:t>
      </w:r>
    </w:p>
    <w:p w14:paraId="41A528F9" w14:textId="5E68C3F3" w:rsidR="007A7186" w:rsidRDefault="007A7186" w:rsidP="007A7186">
      <w:pPr>
        <w:jc w:val="both"/>
      </w:pPr>
      <w:r w:rsidRPr="008A6617">
        <w:rPr>
          <w:vertAlign w:val="superscript"/>
        </w:rPr>
        <w:t>1</w:t>
      </w:r>
      <w:r>
        <w:t xml:space="preserve">Institut Curie, 26 rue d’Ulm, 75248 Paris, France, </w:t>
      </w:r>
      <w:r w:rsidRPr="008A6617">
        <w:rPr>
          <w:vertAlign w:val="superscript"/>
        </w:rPr>
        <w:t>2</w:t>
      </w:r>
      <w:r>
        <w:t xml:space="preserve">INSERM  U900, 75248 Paris, France, </w:t>
      </w:r>
      <w:r w:rsidRPr="008A6617">
        <w:rPr>
          <w:vertAlign w:val="superscript"/>
        </w:rPr>
        <w:t>3</w:t>
      </w:r>
      <w:r>
        <w:t xml:space="preserve">Mines ParisTech, 77300 Fontainebleau, France, </w:t>
      </w:r>
      <w:r w:rsidRPr="008A6617">
        <w:rPr>
          <w:vertAlign w:val="superscript"/>
        </w:rPr>
        <w:t>4</w:t>
      </w:r>
      <w:r>
        <w:t>Sysra, 91330 Yerres, France.</w:t>
      </w:r>
    </w:p>
    <w:p w14:paraId="06A55995" w14:textId="77777777" w:rsidR="007A7186" w:rsidRPr="007A7186" w:rsidRDefault="007A7186" w:rsidP="007A7186">
      <w:pPr>
        <w:jc w:val="both"/>
      </w:pPr>
    </w:p>
    <w:p w14:paraId="2DF50532" w14:textId="0B7B980C" w:rsidR="008A6DA7" w:rsidRDefault="007D6923" w:rsidP="007A7186">
      <w:pPr>
        <w:pStyle w:val="Heading1"/>
        <w:spacing w:line="360" w:lineRule="auto"/>
        <w:jc w:val="both"/>
        <w:rPr>
          <w:rFonts w:ascii="Times New Roman" w:hAnsi="Times New Roman" w:cs="Times New Roman"/>
        </w:rPr>
      </w:pPr>
      <w:r w:rsidRPr="00751339">
        <w:rPr>
          <w:rFonts w:ascii="Times New Roman" w:hAnsi="Times New Roman" w:cs="Times New Roman"/>
        </w:rPr>
        <w:t>CASE STUDY</w:t>
      </w:r>
      <w:r w:rsidR="00751339" w:rsidRPr="00751339">
        <w:rPr>
          <w:rFonts w:ascii="Times New Roman" w:hAnsi="Times New Roman" w:cs="Times New Roman"/>
        </w:rPr>
        <w:t xml:space="preserve"> 1</w:t>
      </w:r>
      <w:r w:rsidRPr="00751339">
        <w:rPr>
          <w:rFonts w:ascii="Times New Roman" w:hAnsi="Times New Roman" w:cs="Times New Roman"/>
        </w:rPr>
        <w:t xml:space="preserve">: Using NaviCell Web Service for visualization of </w:t>
      </w:r>
      <w:r w:rsidR="000676D0">
        <w:rPr>
          <w:rFonts w:ascii="Times New Roman" w:hAnsi="Times New Roman" w:cs="Times New Roman"/>
        </w:rPr>
        <w:t>“</w:t>
      </w:r>
      <w:r w:rsidR="0051345B" w:rsidRPr="00751339">
        <w:rPr>
          <w:rFonts w:ascii="Times New Roman" w:hAnsi="Times New Roman" w:cs="Times New Roman"/>
        </w:rPr>
        <w:t>omics</w:t>
      </w:r>
      <w:r w:rsidR="000676D0">
        <w:rPr>
          <w:rFonts w:ascii="Times New Roman" w:hAnsi="Times New Roman" w:cs="Times New Roman"/>
        </w:rPr>
        <w:t>”</w:t>
      </w:r>
      <w:r w:rsidR="0051345B" w:rsidRPr="00751339">
        <w:rPr>
          <w:rFonts w:ascii="Times New Roman" w:hAnsi="Times New Roman" w:cs="Times New Roman"/>
        </w:rPr>
        <w:t xml:space="preserve"> data from four </w:t>
      </w:r>
      <w:r w:rsidR="002257C7" w:rsidRPr="00751339">
        <w:rPr>
          <w:rFonts w:ascii="Times New Roman" w:hAnsi="Times New Roman" w:cs="Times New Roman"/>
        </w:rPr>
        <w:t>intrinsic types</w:t>
      </w:r>
      <w:r w:rsidR="0051345B" w:rsidRPr="00751339">
        <w:rPr>
          <w:rFonts w:ascii="Times New Roman" w:hAnsi="Times New Roman" w:cs="Times New Roman"/>
        </w:rPr>
        <w:t xml:space="preserve"> </w:t>
      </w:r>
      <w:r w:rsidR="007E742E" w:rsidRPr="00751339">
        <w:rPr>
          <w:rFonts w:ascii="Times New Roman" w:hAnsi="Times New Roman" w:cs="Times New Roman"/>
        </w:rPr>
        <w:t>of ovarian cancer</w:t>
      </w:r>
      <w:r w:rsidR="00B304EA" w:rsidRPr="00751339">
        <w:rPr>
          <w:rFonts w:ascii="Times New Roman" w:hAnsi="Times New Roman" w:cs="Times New Roman"/>
        </w:rPr>
        <w:t xml:space="preserve"> in the context of ACSN maps </w:t>
      </w:r>
    </w:p>
    <w:p w14:paraId="38F736C8" w14:textId="476BA318" w:rsidR="00CD1F3B" w:rsidRPr="00D241D3" w:rsidRDefault="00AF25BD" w:rsidP="007A7186">
      <w:pPr>
        <w:jc w:val="both"/>
        <w:rPr>
          <w:i/>
        </w:rPr>
      </w:pPr>
      <w:r w:rsidRPr="00D241D3">
        <w:rPr>
          <w:i/>
        </w:rPr>
        <w:t xml:space="preserve">This case study demonstrates the features </w:t>
      </w:r>
      <w:r w:rsidR="00CD1F3B" w:rsidRPr="00D241D3">
        <w:rPr>
          <w:i/>
        </w:rPr>
        <w:t>of NaviCell Web Service</w:t>
      </w:r>
      <w:r w:rsidR="009251DA">
        <w:rPr>
          <w:i/>
        </w:rPr>
        <w:t xml:space="preserve"> applying for visualization of data</w:t>
      </w:r>
      <w:r w:rsidR="00CD1F3B" w:rsidRPr="00D241D3">
        <w:rPr>
          <w:i/>
        </w:rPr>
        <w:t xml:space="preserve"> on very big maps of molecular interactions.</w:t>
      </w:r>
    </w:p>
    <w:p w14:paraId="329683CB" w14:textId="23C01F4A" w:rsidR="00A13862" w:rsidRPr="00751339" w:rsidRDefault="0089040E" w:rsidP="007A7186">
      <w:pPr>
        <w:spacing w:line="360" w:lineRule="auto"/>
        <w:jc w:val="both"/>
        <w:rPr>
          <w:rFonts w:ascii="Times New Roman" w:hAnsi="Times New Roman" w:cs="Times New Roman"/>
        </w:rPr>
      </w:pPr>
      <w:r w:rsidRPr="00751339">
        <w:rPr>
          <w:rFonts w:ascii="Times New Roman" w:hAnsi="Times New Roman" w:cs="Times New Roman"/>
        </w:rPr>
        <w:t xml:space="preserve">Ovarian cancer is the most lethal gynecologic </w:t>
      </w:r>
      <w:r w:rsidR="00616C32" w:rsidRPr="00751339">
        <w:rPr>
          <w:rFonts w:ascii="Times New Roman" w:hAnsi="Times New Roman" w:cs="Times New Roman"/>
        </w:rPr>
        <w:t>tumor</w:t>
      </w:r>
      <w:r w:rsidR="002D39DF" w:rsidRPr="00751339">
        <w:rPr>
          <w:rFonts w:ascii="Times New Roman" w:hAnsi="Times New Roman" w:cs="Times New Roman"/>
        </w:rPr>
        <w:t xml:space="preserve"> characterized by high heterogeneity in term of genetic background, morphological </w:t>
      </w:r>
      <w:r w:rsidR="003913E0" w:rsidRPr="00751339">
        <w:rPr>
          <w:rFonts w:ascii="Times New Roman" w:hAnsi="Times New Roman" w:cs="Times New Roman"/>
        </w:rPr>
        <w:t>features</w:t>
      </w:r>
      <w:r w:rsidR="002D39DF" w:rsidRPr="00751339">
        <w:rPr>
          <w:rFonts w:ascii="Times New Roman" w:hAnsi="Times New Roman" w:cs="Times New Roman"/>
        </w:rPr>
        <w:t xml:space="preserve"> and molecular mechanisms involved in</w:t>
      </w:r>
      <w:r w:rsidR="00616C32" w:rsidRPr="00751339">
        <w:rPr>
          <w:rFonts w:ascii="Times New Roman" w:hAnsi="Times New Roman" w:cs="Times New Roman"/>
        </w:rPr>
        <w:t xml:space="preserve"> the</w:t>
      </w:r>
      <w:r w:rsidR="002D39DF" w:rsidRPr="00751339">
        <w:rPr>
          <w:rFonts w:ascii="Times New Roman" w:hAnsi="Times New Roman" w:cs="Times New Roman"/>
        </w:rPr>
        <w:t xml:space="preserve"> </w:t>
      </w:r>
      <w:r w:rsidR="00616C32" w:rsidRPr="00751339">
        <w:rPr>
          <w:rFonts w:ascii="Times New Roman" w:hAnsi="Times New Roman" w:cs="Times New Roman"/>
        </w:rPr>
        <w:t>disease</w:t>
      </w:r>
      <w:r w:rsidR="00A13862" w:rsidRPr="00751339">
        <w:rPr>
          <w:rFonts w:ascii="Times New Roman" w:hAnsi="Times New Roman" w:cs="Times New Roman"/>
        </w:rPr>
        <w:t xml:space="preserve"> initiation and progression</w:t>
      </w:r>
      <w:r w:rsidRPr="00751339">
        <w:rPr>
          <w:rFonts w:ascii="Times New Roman" w:hAnsi="Times New Roman" w:cs="Times New Roman"/>
        </w:rPr>
        <w:t>.</w:t>
      </w:r>
      <w:r w:rsidR="00AA07A4" w:rsidRPr="00751339">
        <w:rPr>
          <w:rFonts w:ascii="Times New Roman" w:hAnsi="Times New Roman" w:cs="Times New Roman"/>
        </w:rPr>
        <w:t xml:space="preserve"> </w:t>
      </w:r>
      <w:r w:rsidR="00616C32" w:rsidRPr="00751339">
        <w:rPr>
          <w:rFonts w:ascii="Times New Roman" w:hAnsi="Times New Roman" w:cs="Times New Roman"/>
        </w:rPr>
        <w:t xml:space="preserve">With attempt to </w:t>
      </w:r>
      <w:r w:rsidR="0002089D" w:rsidRPr="00751339">
        <w:rPr>
          <w:rFonts w:ascii="Times New Roman" w:hAnsi="Times New Roman" w:cs="Times New Roman"/>
        </w:rPr>
        <w:t>classify</w:t>
      </w:r>
      <w:r w:rsidR="00616C32" w:rsidRPr="00751339">
        <w:rPr>
          <w:rFonts w:ascii="Times New Roman" w:hAnsi="Times New Roman" w:cs="Times New Roman"/>
        </w:rPr>
        <w:t xml:space="preserve"> ovarian caner, t</w:t>
      </w:r>
      <w:r w:rsidR="00315A63" w:rsidRPr="00751339">
        <w:rPr>
          <w:rFonts w:ascii="Times New Roman" w:hAnsi="Times New Roman" w:cs="Times New Roman"/>
        </w:rPr>
        <w:t>he Cancer Genome Atlas (TCGA) study on integrated genomic analysis of 489 cases has</w:t>
      </w:r>
      <w:r w:rsidR="00EA431C" w:rsidRPr="00751339">
        <w:rPr>
          <w:rFonts w:ascii="Times New Roman" w:hAnsi="Times New Roman" w:cs="Times New Roman"/>
        </w:rPr>
        <w:t xml:space="preserve"> been performed.</w:t>
      </w:r>
      <w:r w:rsidR="00315A63" w:rsidRPr="00751339">
        <w:rPr>
          <w:rFonts w:ascii="Times New Roman" w:hAnsi="Times New Roman" w:cs="Times New Roman"/>
        </w:rPr>
        <w:t xml:space="preserve"> </w:t>
      </w:r>
      <w:r w:rsidR="00EA431C" w:rsidRPr="00751339">
        <w:rPr>
          <w:rFonts w:ascii="Times New Roman" w:hAnsi="Times New Roman" w:cs="Times New Roman"/>
        </w:rPr>
        <w:t xml:space="preserve">It </w:t>
      </w:r>
      <w:r w:rsidR="00315A63" w:rsidRPr="00751339">
        <w:rPr>
          <w:rFonts w:ascii="Times New Roman" w:hAnsi="Times New Roman" w:cs="Times New Roman"/>
        </w:rPr>
        <w:t xml:space="preserve">revealed four robust </w:t>
      </w:r>
      <w:r w:rsidR="00EA431C" w:rsidRPr="00751339">
        <w:rPr>
          <w:rFonts w:ascii="Times New Roman" w:hAnsi="Times New Roman" w:cs="Times New Roman"/>
        </w:rPr>
        <w:t xml:space="preserve">signatures that together with </w:t>
      </w:r>
      <w:r w:rsidR="00EE3DE1" w:rsidRPr="00751339">
        <w:rPr>
          <w:rFonts w:ascii="Times New Roman" w:hAnsi="Times New Roman" w:cs="Times New Roman"/>
        </w:rPr>
        <w:t xml:space="preserve">patient clinical data and morphological </w:t>
      </w:r>
      <w:r w:rsidR="0050142F" w:rsidRPr="00751339">
        <w:rPr>
          <w:rFonts w:ascii="Times New Roman" w:hAnsi="Times New Roman" w:cs="Times New Roman"/>
        </w:rPr>
        <w:t>characteristics</w:t>
      </w:r>
      <w:r w:rsidR="00EE3DE1" w:rsidRPr="00751339">
        <w:rPr>
          <w:rFonts w:ascii="Times New Roman" w:hAnsi="Times New Roman" w:cs="Times New Roman"/>
        </w:rPr>
        <w:t xml:space="preserve"> of tumors </w:t>
      </w:r>
      <w:r w:rsidR="00EA431C" w:rsidRPr="00751339">
        <w:rPr>
          <w:rFonts w:ascii="Times New Roman" w:hAnsi="Times New Roman" w:cs="Times New Roman"/>
        </w:rPr>
        <w:t xml:space="preserve">gave rise to </w:t>
      </w:r>
      <w:r w:rsidR="00AA07A4" w:rsidRPr="00751339">
        <w:rPr>
          <w:rFonts w:ascii="Times New Roman" w:hAnsi="Times New Roman" w:cs="Times New Roman"/>
        </w:rPr>
        <w:t xml:space="preserve">four intrinsic </w:t>
      </w:r>
      <w:r w:rsidR="00EE3DE1" w:rsidRPr="00751339">
        <w:rPr>
          <w:rFonts w:ascii="Times New Roman" w:hAnsi="Times New Roman" w:cs="Times New Roman"/>
        </w:rPr>
        <w:t xml:space="preserve">ovarian cancer </w:t>
      </w:r>
      <w:r w:rsidR="00C134B4" w:rsidRPr="00751339">
        <w:rPr>
          <w:rFonts w:ascii="Times New Roman" w:hAnsi="Times New Roman" w:cs="Times New Roman"/>
        </w:rPr>
        <w:t>types</w:t>
      </w:r>
      <w:r w:rsidR="00AA07A4" w:rsidRPr="00751339">
        <w:rPr>
          <w:rFonts w:ascii="Times New Roman" w:hAnsi="Times New Roman" w:cs="Times New Roman"/>
        </w:rPr>
        <w:t xml:space="preserve"> </w:t>
      </w:r>
      <w:r w:rsidR="005B5D26" w:rsidRPr="00751339">
        <w:rPr>
          <w:rFonts w:ascii="Times New Roman" w:hAnsi="Times New Roman" w:cs="Times New Roman"/>
        </w:rPr>
        <w:t xml:space="preserve">including </w:t>
      </w:r>
      <w:r w:rsidR="00AA07A4" w:rsidRPr="00751339">
        <w:rPr>
          <w:rFonts w:ascii="Times New Roman" w:hAnsi="Times New Roman" w:cs="Times New Roman"/>
        </w:rPr>
        <w:t>differentiated</w:t>
      </w:r>
      <w:r w:rsidR="00315A63" w:rsidRPr="00751339">
        <w:rPr>
          <w:rFonts w:ascii="Times New Roman" w:hAnsi="Times New Roman" w:cs="Times New Roman"/>
        </w:rPr>
        <w:t xml:space="preserve">, immunoreactive, mesenchymal </w:t>
      </w:r>
      <w:r w:rsidR="005B5D26" w:rsidRPr="00751339">
        <w:rPr>
          <w:rFonts w:ascii="Times New Roman" w:hAnsi="Times New Roman" w:cs="Times New Roman"/>
        </w:rPr>
        <w:t>and proliferative</w:t>
      </w:r>
      <w:r w:rsidR="00175740">
        <w:rPr>
          <w:rFonts w:ascii="Times New Roman" w:hAnsi="Times New Roman" w:cs="Times New Roman"/>
        </w:rPr>
        <w:t>.</w:t>
      </w:r>
    </w:p>
    <w:p w14:paraId="1F1DD658" w14:textId="76DB05A5" w:rsidR="003A5A5E" w:rsidRPr="00751339" w:rsidRDefault="000769B2" w:rsidP="007A7186">
      <w:pPr>
        <w:spacing w:line="360" w:lineRule="auto"/>
        <w:jc w:val="both"/>
        <w:rPr>
          <w:rFonts w:ascii="Times New Roman" w:hAnsi="Times New Roman" w:cs="Times New Roman"/>
        </w:rPr>
      </w:pPr>
      <w:r w:rsidRPr="00751339">
        <w:rPr>
          <w:rFonts w:ascii="Times New Roman" w:hAnsi="Times New Roman" w:cs="Times New Roman"/>
        </w:rPr>
        <w:t>To clarify</w:t>
      </w:r>
      <w:r w:rsidR="003913E0" w:rsidRPr="00751339">
        <w:rPr>
          <w:rFonts w:ascii="Times New Roman" w:hAnsi="Times New Roman" w:cs="Times New Roman"/>
        </w:rPr>
        <w:t xml:space="preserve"> </w:t>
      </w:r>
      <w:r w:rsidR="00C134B4" w:rsidRPr="00751339">
        <w:rPr>
          <w:rFonts w:ascii="Times New Roman" w:hAnsi="Times New Roman" w:cs="Times New Roman"/>
        </w:rPr>
        <w:t>molecular mechanisms perturbation reflect</w:t>
      </w:r>
      <w:r w:rsidRPr="00751339">
        <w:rPr>
          <w:rFonts w:ascii="Times New Roman" w:hAnsi="Times New Roman" w:cs="Times New Roman"/>
        </w:rPr>
        <w:t>ing</w:t>
      </w:r>
      <w:r w:rsidR="00C134B4" w:rsidRPr="00751339">
        <w:rPr>
          <w:rFonts w:ascii="Times New Roman" w:hAnsi="Times New Roman" w:cs="Times New Roman"/>
        </w:rPr>
        <w:t xml:space="preserve"> </w:t>
      </w:r>
      <w:r w:rsidRPr="00751339">
        <w:rPr>
          <w:rFonts w:ascii="Times New Roman" w:hAnsi="Times New Roman" w:cs="Times New Roman"/>
        </w:rPr>
        <w:t>the genetic</w:t>
      </w:r>
      <w:r w:rsidR="00EA435D" w:rsidRPr="00751339">
        <w:rPr>
          <w:rFonts w:ascii="Times New Roman" w:hAnsi="Times New Roman" w:cs="Times New Roman"/>
        </w:rPr>
        <w:t xml:space="preserve"> signatures in the</w:t>
      </w:r>
      <w:r w:rsidRPr="00751339">
        <w:rPr>
          <w:rFonts w:ascii="Times New Roman" w:hAnsi="Times New Roman" w:cs="Times New Roman"/>
        </w:rPr>
        <w:t xml:space="preserve"> four ovaria</w:t>
      </w:r>
      <w:r w:rsidR="00C134B4" w:rsidRPr="00751339">
        <w:rPr>
          <w:rFonts w:ascii="Times New Roman" w:hAnsi="Times New Roman" w:cs="Times New Roman"/>
        </w:rPr>
        <w:t>n cancer</w:t>
      </w:r>
      <w:r w:rsidR="00C3083E" w:rsidRPr="00751339">
        <w:rPr>
          <w:rFonts w:ascii="Times New Roman" w:hAnsi="Times New Roman" w:cs="Times New Roman"/>
        </w:rPr>
        <w:t xml:space="preserve"> types, we have integrated </w:t>
      </w:r>
      <w:r w:rsidR="00D607B4">
        <w:rPr>
          <w:rFonts w:ascii="Times New Roman" w:hAnsi="Times New Roman" w:cs="Times New Roman"/>
        </w:rPr>
        <w:t>“</w:t>
      </w:r>
      <w:r w:rsidR="00FB2716" w:rsidRPr="00751339">
        <w:rPr>
          <w:rFonts w:ascii="Times New Roman" w:hAnsi="Times New Roman" w:cs="Times New Roman"/>
        </w:rPr>
        <w:t>omics</w:t>
      </w:r>
      <w:r w:rsidR="00D607B4">
        <w:rPr>
          <w:rFonts w:ascii="Times New Roman" w:hAnsi="Times New Roman" w:cs="Times New Roman"/>
        </w:rPr>
        <w:t>”</w:t>
      </w:r>
      <w:bookmarkStart w:id="0" w:name="_GoBack"/>
      <w:bookmarkEnd w:id="0"/>
      <w:r w:rsidR="00C3083E" w:rsidRPr="00751339">
        <w:rPr>
          <w:rFonts w:ascii="Times New Roman" w:hAnsi="Times New Roman" w:cs="Times New Roman"/>
        </w:rPr>
        <w:t xml:space="preserve"> data from the aforementioned study</w:t>
      </w:r>
      <w:r w:rsidR="00FB2716" w:rsidRPr="00751339">
        <w:rPr>
          <w:rFonts w:ascii="Times New Roman" w:hAnsi="Times New Roman" w:cs="Times New Roman"/>
        </w:rPr>
        <w:t>,</w:t>
      </w:r>
      <w:r w:rsidR="00C3083E" w:rsidRPr="00751339">
        <w:rPr>
          <w:rFonts w:ascii="Times New Roman" w:hAnsi="Times New Roman" w:cs="Times New Roman"/>
        </w:rPr>
        <w:t xml:space="preserve"> </w:t>
      </w:r>
      <w:r w:rsidR="00E42431" w:rsidRPr="00751339">
        <w:rPr>
          <w:rFonts w:ascii="Times New Roman" w:hAnsi="Times New Roman" w:cs="Times New Roman"/>
        </w:rPr>
        <w:t xml:space="preserve">the </w:t>
      </w:r>
      <w:r w:rsidR="00C134B4" w:rsidRPr="00751339">
        <w:rPr>
          <w:rFonts w:ascii="Times New Roman" w:hAnsi="Times New Roman" w:cs="Times New Roman"/>
        </w:rPr>
        <w:t>t</w:t>
      </w:r>
      <w:r w:rsidR="00E42431" w:rsidRPr="00751339">
        <w:rPr>
          <w:rFonts w:ascii="Times New Roman" w:hAnsi="Times New Roman" w:cs="Times New Roman"/>
        </w:rPr>
        <w:t>r</w:t>
      </w:r>
      <w:r w:rsidR="00C134B4" w:rsidRPr="00751339">
        <w:rPr>
          <w:rFonts w:ascii="Times New Roman" w:hAnsi="Times New Roman" w:cs="Times New Roman"/>
        </w:rPr>
        <w:t xml:space="preserve">anscriptome, copy number </w:t>
      </w:r>
      <w:r w:rsidR="00E42431" w:rsidRPr="00751339">
        <w:rPr>
          <w:rFonts w:ascii="Times New Roman" w:hAnsi="Times New Roman" w:cs="Times New Roman"/>
        </w:rPr>
        <w:t>and mutation profiles</w:t>
      </w:r>
      <w:r w:rsidR="00FB2716" w:rsidRPr="00751339">
        <w:rPr>
          <w:rFonts w:ascii="Times New Roman" w:hAnsi="Times New Roman" w:cs="Times New Roman"/>
        </w:rPr>
        <w:t>,</w:t>
      </w:r>
      <w:r w:rsidR="000676D0">
        <w:rPr>
          <w:rFonts w:ascii="Times New Roman" w:hAnsi="Times New Roman" w:cs="Times New Roman"/>
        </w:rPr>
        <w:t xml:space="preserve"> into the Atlas of Cancer Si</w:t>
      </w:r>
      <w:r w:rsidR="00E42431" w:rsidRPr="00751339">
        <w:rPr>
          <w:rFonts w:ascii="Times New Roman" w:hAnsi="Times New Roman" w:cs="Times New Roman"/>
        </w:rPr>
        <w:t>gnalling Network (ACSN) using the NaviCell Web service</w:t>
      </w:r>
      <w:r w:rsidR="00FB2716" w:rsidRPr="00751339">
        <w:rPr>
          <w:rFonts w:ascii="Times New Roman" w:hAnsi="Times New Roman" w:cs="Times New Roman"/>
        </w:rPr>
        <w:t xml:space="preserve"> visualization techniques</w:t>
      </w:r>
      <w:r w:rsidR="00E42431" w:rsidRPr="00751339">
        <w:rPr>
          <w:rFonts w:ascii="Times New Roman" w:hAnsi="Times New Roman" w:cs="Times New Roman"/>
        </w:rPr>
        <w:t>.</w:t>
      </w:r>
    </w:p>
    <w:p w14:paraId="3E954361" w14:textId="3D73918B" w:rsidR="00B92BBF" w:rsidRPr="00751339" w:rsidRDefault="003A5A5E" w:rsidP="007A7186">
      <w:pPr>
        <w:spacing w:line="360" w:lineRule="auto"/>
        <w:jc w:val="both"/>
        <w:rPr>
          <w:rFonts w:ascii="Times New Roman" w:hAnsi="Times New Roman" w:cs="Times New Roman"/>
        </w:rPr>
      </w:pPr>
      <w:r w:rsidRPr="00751339">
        <w:rPr>
          <w:rFonts w:ascii="Times New Roman" w:hAnsi="Times New Roman" w:cs="Times New Roman"/>
        </w:rPr>
        <w:t xml:space="preserve">The expression data visualized as map staining shows clear </w:t>
      </w:r>
      <w:r w:rsidR="00D930B2" w:rsidRPr="00751339">
        <w:rPr>
          <w:rFonts w:ascii="Times New Roman" w:hAnsi="Times New Roman" w:cs="Times New Roman"/>
        </w:rPr>
        <w:t>differences</w:t>
      </w:r>
      <w:r w:rsidRPr="00751339">
        <w:rPr>
          <w:rFonts w:ascii="Times New Roman" w:hAnsi="Times New Roman" w:cs="Times New Roman"/>
        </w:rPr>
        <w:t xml:space="preserve"> in the patter</w:t>
      </w:r>
      <w:r w:rsidR="00ED2545" w:rsidRPr="00751339">
        <w:rPr>
          <w:rFonts w:ascii="Times New Roman" w:hAnsi="Times New Roman" w:cs="Times New Roman"/>
        </w:rPr>
        <w:t>n</w:t>
      </w:r>
      <w:r w:rsidRPr="00751339">
        <w:rPr>
          <w:rFonts w:ascii="Times New Roman" w:hAnsi="Times New Roman" w:cs="Times New Roman"/>
        </w:rPr>
        <w:t xml:space="preserve"> of biological processes regulation across four ovarian cancer types</w:t>
      </w:r>
      <w:r w:rsidR="00B92BBF" w:rsidRPr="00751339">
        <w:rPr>
          <w:rFonts w:ascii="Times New Roman" w:hAnsi="Times New Roman" w:cs="Times New Roman"/>
        </w:rPr>
        <w:t xml:space="preserve"> (Figure 1)</w:t>
      </w:r>
      <w:r w:rsidRPr="00751339">
        <w:rPr>
          <w:rFonts w:ascii="Times New Roman" w:hAnsi="Times New Roman" w:cs="Times New Roman"/>
        </w:rPr>
        <w:t>.</w:t>
      </w:r>
      <w:r w:rsidR="00B92BBF" w:rsidRPr="00751339">
        <w:rPr>
          <w:rFonts w:ascii="Times New Roman" w:hAnsi="Times New Roman" w:cs="Times New Roman"/>
        </w:rPr>
        <w:t xml:space="preserve"> The differentiated ad mesenchymal types are characterized by low proliferative </w:t>
      </w:r>
      <w:r w:rsidR="00ED2545" w:rsidRPr="00751339">
        <w:rPr>
          <w:rFonts w:ascii="Times New Roman" w:hAnsi="Times New Roman" w:cs="Times New Roman"/>
        </w:rPr>
        <w:t>activity</w:t>
      </w:r>
      <w:r w:rsidR="00B92BBF" w:rsidRPr="00751339">
        <w:rPr>
          <w:rFonts w:ascii="Times New Roman" w:hAnsi="Times New Roman" w:cs="Times New Roman"/>
        </w:rPr>
        <w:t xml:space="preserve">, whereas </w:t>
      </w:r>
      <w:r w:rsidR="00793446" w:rsidRPr="00751339">
        <w:rPr>
          <w:rFonts w:ascii="Times New Roman" w:hAnsi="Times New Roman" w:cs="Times New Roman"/>
        </w:rPr>
        <w:t>immu</w:t>
      </w:r>
      <w:r w:rsidR="00B92BBF" w:rsidRPr="00751339">
        <w:rPr>
          <w:rFonts w:ascii="Times New Roman" w:hAnsi="Times New Roman" w:cs="Times New Roman"/>
        </w:rPr>
        <w:t xml:space="preserve">noreactive </w:t>
      </w:r>
      <w:r w:rsidR="0028729E" w:rsidRPr="00751339">
        <w:rPr>
          <w:rFonts w:ascii="Times New Roman" w:hAnsi="Times New Roman" w:cs="Times New Roman"/>
        </w:rPr>
        <w:t>and especially proliferative types exhibit high cell cycle activity that is also</w:t>
      </w:r>
      <w:r w:rsidR="00DD7B0D" w:rsidRPr="00751339">
        <w:rPr>
          <w:rFonts w:ascii="Times New Roman" w:hAnsi="Times New Roman" w:cs="Times New Roman"/>
        </w:rPr>
        <w:t xml:space="preserve"> asso</w:t>
      </w:r>
      <w:r w:rsidR="0028729E" w:rsidRPr="00751339">
        <w:rPr>
          <w:rFonts w:ascii="Times New Roman" w:hAnsi="Times New Roman" w:cs="Times New Roman"/>
        </w:rPr>
        <w:t>ciated with increased expression of DNA repair-related genes as positive loop response to accumulated genomic instability in highly cycling cells.</w:t>
      </w:r>
    </w:p>
    <w:p w14:paraId="0538B8C6" w14:textId="169F87C0" w:rsidR="0028729E" w:rsidRPr="00751339" w:rsidRDefault="00343A0B" w:rsidP="007A7186">
      <w:pPr>
        <w:spacing w:line="360" w:lineRule="auto"/>
        <w:jc w:val="both"/>
        <w:rPr>
          <w:rFonts w:ascii="Times New Roman" w:hAnsi="Times New Roman" w:cs="Times New Roman"/>
        </w:rPr>
      </w:pPr>
      <w:r>
        <w:rPr>
          <w:rFonts w:ascii="Times New Roman" w:hAnsi="Times New Roman" w:cs="Times New Roman"/>
        </w:rPr>
        <w:t>Mesenchymal</w:t>
      </w:r>
      <w:r w:rsidR="00E6527D" w:rsidRPr="00751339">
        <w:rPr>
          <w:rFonts w:ascii="Times New Roman" w:hAnsi="Times New Roman" w:cs="Times New Roman"/>
        </w:rPr>
        <w:t xml:space="preserve">, the most invasive among the four ovarian cancer types, </w:t>
      </w:r>
      <w:r w:rsidR="00F87912" w:rsidRPr="00751339">
        <w:rPr>
          <w:rFonts w:ascii="Times New Roman" w:hAnsi="Times New Roman" w:cs="Times New Roman"/>
        </w:rPr>
        <w:t xml:space="preserve">shows high </w:t>
      </w:r>
      <w:r w:rsidR="00E6527D" w:rsidRPr="00751339">
        <w:rPr>
          <w:rFonts w:ascii="Times New Roman" w:hAnsi="Times New Roman" w:cs="Times New Roman"/>
        </w:rPr>
        <w:t xml:space="preserve">expression </w:t>
      </w:r>
      <w:r w:rsidR="00F87912" w:rsidRPr="00751339">
        <w:rPr>
          <w:rFonts w:ascii="Times New Roman" w:hAnsi="Times New Roman" w:cs="Times New Roman"/>
        </w:rPr>
        <w:t>activity in the signaling</w:t>
      </w:r>
      <w:r w:rsidR="00E6527D" w:rsidRPr="00751339">
        <w:rPr>
          <w:rFonts w:ascii="Times New Roman" w:hAnsi="Times New Roman" w:cs="Times New Roman"/>
        </w:rPr>
        <w:t xml:space="preserve"> related to the e</w:t>
      </w:r>
      <w:r w:rsidR="00F87912" w:rsidRPr="00751339">
        <w:rPr>
          <w:rFonts w:ascii="Times New Roman" w:hAnsi="Times New Roman" w:cs="Times New Roman"/>
        </w:rPr>
        <w:t>p</w:t>
      </w:r>
      <w:r w:rsidR="00DD7B0D" w:rsidRPr="00751339">
        <w:rPr>
          <w:rFonts w:ascii="Times New Roman" w:hAnsi="Times New Roman" w:cs="Times New Roman"/>
        </w:rPr>
        <w:t>i</w:t>
      </w:r>
      <w:r w:rsidR="00F87912" w:rsidRPr="00751339">
        <w:rPr>
          <w:rFonts w:ascii="Times New Roman" w:hAnsi="Times New Roman" w:cs="Times New Roman"/>
        </w:rPr>
        <w:t>t</w:t>
      </w:r>
      <w:r w:rsidR="00DD7B0D" w:rsidRPr="00751339">
        <w:rPr>
          <w:rFonts w:ascii="Times New Roman" w:hAnsi="Times New Roman" w:cs="Times New Roman"/>
        </w:rPr>
        <w:t>h</w:t>
      </w:r>
      <w:r w:rsidR="00F87912" w:rsidRPr="00751339">
        <w:rPr>
          <w:rFonts w:ascii="Times New Roman" w:hAnsi="Times New Roman" w:cs="Times New Roman"/>
        </w:rPr>
        <w:t>elial to mesenchymal transition</w:t>
      </w:r>
      <w:r w:rsidR="00DD7B0D" w:rsidRPr="00751339">
        <w:rPr>
          <w:rFonts w:ascii="Times New Roman" w:hAnsi="Times New Roman" w:cs="Times New Roman"/>
        </w:rPr>
        <w:t xml:space="preserve"> (EMT) </w:t>
      </w:r>
      <w:r w:rsidR="00E6527D" w:rsidRPr="00751339">
        <w:rPr>
          <w:rFonts w:ascii="Times New Roman" w:hAnsi="Times New Roman" w:cs="Times New Roman"/>
        </w:rPr>
        <w:t>and cell motility. The proliferative type is rather characterized by elevated expression in survival pathways  (figures 1 and 2).</w:t>
      </w:r>
    </w:p>
    <w:p w14:paraId="3BA674F5" w14:textId="77777777" w:rsidR="00E6527D" w:rsidRPr="00751339" w:rsidRDefault="00E6527D" w:rsidP="007A7186">
      <w:pPr>
        <w:spacing w:line="360" w:lineRule="auto"/>
        <w:jc w:val="both"/>
        <w:rPr>
          <w:rFonts w:ascii="Times New Roman" w:hAnsi="Times New Roman" w:cs="Times New Roman"/>
        </w:rPr>
      </w:pPr>
    </w:p>
    <w:p w14:paraId="0F4EEB12" w14:textId="77777777" w:rsidR="007D6923" w:rsidRPr="00751339" w:rsidRDefault="006F2EEF" w:rsidP="00B43EF9">
      <w:pPr>
        <w:spacing w:line="360" w:lineRule="auto"/>
        <w:jc w:val="center"/>
        <w:rPr>
          <w:rFonts w:ascii="Times New Roman" w:hAnsi="Times New Roman" w:cs="Times New Roman"/>
        </w:rPr>
      </w:pPr>
      <w:r w:rsidRPr="00751339">
        <w:rPr>
          <w:rFonts w:ascii="Times New Roman" w:hAnsi="Times New Roman" w:cs="Times New Roman"/>
          <w:noProof/>
        </w:rPr>
        <w:lastRenderedPageBreak/>
        <w:drawing>
          <wp:inline distT="0" distB="0" distL="0" distR="0" wp14:anchorId="799CD8D2" wp14:editId="1136F165">
            <wp:extent cx="5972810" cy="4706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CaseStudy_ACSN.pdf"/>
                    <pic:cNvPicPr/>
                  </pic:nvPicPr>
                  <pic:blipFill>
                    <a:blip r:embed="rId6">
                      <a:extLst>
                        <a:ext uri="{28A0092B-C50C-407E-A947-70E740481C1C}">
                          <a14:useLocalDpi xmlns:a14="http://schemas.microsoft.com/office/drawing/2010/main" val="0"/>
                        </a:ext>
                      </a:extLst>
                    </a:blip>
                    <a:stretch>
                      <a:fillRect/>
                    </a:stretch>
                  </pic:blipFill>
                  <pic:spPr>
                    <a:xfrm>
                      <a:off x="0" y="0"/>
                      <a:ext cx="5972810" cy="4706620"/>
                    </a:xfrm>
                    <a:prstGeom prst="rect">
                      <a:avLst/>
                    </a:prstGeom>
                  </pic:spPr>
                </pic:pic>
              </a:graphicData>
            </a:graphic>
          </wp:inline>
        </w:drawing>
      </w:r>
    </w:p>
    <w:p w14:paraId="7014335A" w14:textId="5E2DA392" w:rsidR="007D0C9F" w:rsidRDefault="00B304EA" w:rsidP="007A7186">
      <w:pPr>
        <w:spacing w:line="360" w:lineRule="auto"/>
        <w:jc w:val="both"/>
        <w:rPr>
          <w:rFonts w:ascii="Times New Roman" w:hAnsi="Times New Roman" w:cs="Times New Roman"/>
          <w:sz w:val="20"/>
          <w:szCs w:val="20"/>
        </w:rPr>
      </w:pPr>
      <w:r w:rsidRPr="007A7186">
        <w:rPr>
          <w:rFonts w:ascii="Times New Roman" w:hAnsi="Times New Roman" w:cs="Times New Roman"/>
          <w:sz w:val="20"/>
          <w:szCs w:val="20"/>
        </w:rPr>
        <w:t xml:space="preserve">Figure 1. </w:t>
      </w:r>
      <w:r w:rsidR="00153EBC" w:rsidRPr="007A7186">
        <w:rPr>
          <w:rFonts w:ascii="Times New Roman" w:hAnsi="Times New Roman" w:cs="Times New Roman"/>
          <w:sz w:val="20"/>
          <w:szCs w:val="20"/>
        </w:rPr>
        <w:t xml:space="preserve">Simultaneous visualization of thee type of data for four intrinsic types ovarian cancer. mRNA expression </w:t>
      </w:r>
      <w:r w:rsidR="008A023A" w:rsidRPr="007A7186">
        <w:rPr>
          <w:rFonts w:ascii="Times New Roman" w:hAnsi="Times New Roman" w:cs="Times New Roman"/>
          <w:sz w:val="20"/>
          <w:szCs w:val="20"/>
        </w:rPr>
        <w:t>is demonstrated as map staining. C</w:t>
      </w:r>
      <w:r w:rsidR="00153EBC" w:rsidRPr="007A7186">
        <w:rPr>
          <w:rFonts w:ascii="Times New Roman" w:hAnsi="Times New Roman" w:cs="Times New Roman"/>
          <w:sz w:val="20"/>
          <w:szCs w:val="20"/>
        </w:rPr>
        <w:t>opy number</w:t>
      </w:r>
      <w:r w:rsidR="000228C1" w:rsidRPr="007A7186">
        <w:rPr>
          <w:rFonts w:ascii="Times New Roman" w:hAnsi="Times New Roman" w:cs="Times New Roman"/>
          <w:sz w:val="20"/>
          <w:szCs w:val="20"/>
        </w:rPr>
        <w:t xml:space="preserve"> variations are</w:t>
      </w:r>
      <w:r w:rsidR="00153EBC" w:rsidRPr="007A7186">
        <w:rPr>
          <w:rFonts w:ascii="Times New Roman" w:hAnsi="Times New Roman" w:cs="Times New Roman"/>
          <w:sz w:val="20"/>
          <w:szCs w:val="20"/>
        </w:rPr>
        <w:t xml:space="preserve"> represented as heat map</w:t>
      </w:r>
      <w:r w:rsidR="008A023A" w:rsidRPr="007A7186">
        <w:rPr>
          <w:rFonts w:ascii="Times New Roman" w:hAnsi="Times New Roman" w:cs="Times New Roman"/>
          <w:sz w:val="20"/>
          <w:szCs w:val="20"/>
        </w:rPr>
        <w:t xml:space="preserve"> where yellow squares indicated </w:t>
      </w:r>
      <w:r w:rsidR="000228C1" w:rsidRPr="007A7186">
        <w:rPr>
          <w:rFonts w:ascii="Times New Roman" w:hAnsi="Times New Roman" w:cs="Times New Roman"/>
          <w:sz w:val="20"/>
          <w:szCs w:val="20"/>
        </w:rPr>
        <w:t xml:space="preserve">copy number </w:t>
      </w:r>
      <w:r w:rsidR="008A023A" w:rsidRPr="007A7186">
        <w:rPr>
          <w:rFonts w:ascii="Times New Roman" w:hAnsi="Times New Roman" w:cs="Times New Roman"/>
          <w:sz w:val="20"/>
          <w:szCs w:val="20"/>
        </w:rPr>
        <w:t>gain</w:t>
      </w:r>
      <w:r w:rsidR="005B6E02" w:rsidRPr="007A7186">
        <w:rPr>
          <w:rFonts w:ascii="Times New Roman" w:hAnsi="Times New Roman" w:cs="Times New Roman"/>
          <w:sz w:val="20"/>
          <w:szCs w:val="20"/>
        </w:rPr>
        <w:t>s</w:t>
      </w:r>
      <w:r w:rsidR="008A023A" w:rsidRPr="007A7186">
        <w:rPr>
          <w:rFonts w:ascii="Times New Roman" w:hAnsi="Times New Roman" w:cs="Times New Roman"/>
          <w:sz w:val="20"/>
          <w:szCs w:val="20"/>
        </w:rPr>
        <w:t xml:space="preserve"> and dark blue indicate</w:t>
      </w:r>
      <w:r w:rsidR="000228C1" w:rsidRPr="007A7186">
        <w:rPr>
          <w:rFonts w:ascii="Times New Roman" w:hAnsi="Times New Roman" w:cs="Times New Roman"/>
          <w:sz w:val="20"/>
          <w:szCs w:val="20"/>
        </w:rPr>
        <w:t xml:space="preserve"> copy number</w:t>
      </w:r>
      <w:r w:rsidR="008A023A" w:rsidRPr="007A7186">
        <w:rPr>
          <w:rFonts w:ascii="Times New Roman" w:hAnsi="Times New Roman" w:cs="Times New Roman"/>
          <w:sz w:val="20"/>
          <w:szCs w:val="20"/>
        </w:rPr>
        <w:t xml:space="preserve"> </w:t>
      </w:r>
      <w:r w:rsidR="000228C1" w:rsidRPr="007A7186">
        <w:rPr>
          <w:rFonts w:ascii="Times New Roman" w:hAnsi="Times New Roman" w:cs="Times New Roman"/>
          <w:sz w:val="20"/>
          <w:szCs w:val="20"/>
        </w:rPr>
        <w:t>losses.</w:t>
      </w:r>
      <w:r w:rsidR="00D436B2" w:rsidRPr="007A7186">
        <w:rPr>
          <w:rFonts w:ascii="Times New Roman" w:hAnsi="Times New Roman" w:cs="Times New Roman"/>
          <w:sz w:val="20"/>
          <w:szCs w:val="20"/>
        </w:rPr>
        <w:t xml:space="preserve"> Mutations are represented using glyphs (cyan triangles).</w:t>
      </w:r>
      <w:r w:rsidR="00E74347" w:rsidRPr="007A7186">
        <w:rPr>
          <w:rFonts w:ascii="Times New Roman" w:hAnsi="Times New Roman" w:cs="Times New Roman"/>
          <w:sz w:val="20"/>
          <w:szCs w:val="20"/>
        </w:rPr>
        <w:t xml:space="preserve"> The data is displayed at the </w:t>
      </w:r>
      <w:r w:rsidR="003B79C7" w:rsidRPr="007A7186">
        <w:rPr>
          <w:rFonts w:ascii="Times New Roman" w:hAnsi="Times New Roman" w:cs="Times New Roman"/>
          <w:sz w:val="20"/>
          <w:szCs w:val="20"/>
        </w:rPr>
        <w:t xml:space="preserve">top </w:t>
      </w:r>
      <w:r w:rsidR="00153EBC" w:rsidRPr="007A7186">
        <w:rPr>
          <w:rFonts w:ascii="Times New Roman" w:hAnsi="Times New Roman" w:cs="Times New Roman"/>
          <w:sz w:val="20"/>
          <w:szCs w:val="20"/>
        </w:rPr>
        <w:t>level zoom demonstrating a p</w:t>
      </w:r>
      <w:r w:rsidR="00E74347" w:rsidRPr="007A7186">
        <w:rPr>
          <w:rFonts w:ascii="Times New Roman" w:hAnsi="Times New Roman" w:cs="Times New Roman"/>
          <w:sz w:val="20"/>
          <w:szCs w:val="20"/>
        </w:rPr>
        <w:t>attern of data distribution across biological processes.</w:t>
      </w:r>
    </w:p>
    <w:p w14:paraId="17E90F41" w14:textId="77777777" w:rsidR="00D24BF6" w:rsidRDefault="00D24BF6" w:rsidP="007A7186">
      <w:pPr>
        <w:spacing w:line="360" w:lineRule="auto"/>
        <w:jc w:val="both"/>
        <w:rPr>
          <w:rFonts w:ascii="Times New Roman" w:hAnsi="Times New Roman" w:cs="Times New Roman"/>
          <w:sz w:val="20"/>
          <w:szCs w:val="20"/>
        </w:rPr>
      </w:pPr>
    </w:p>
    <w:p w14:paraId="31C753A3" w14:textId="073ACB28" w:rsidR="00153EBC" w:rsidRPr="008C54AB" w:rsidRDefault="00E60D9D" w:rsidP="007A7186">
      <w:pPr>
        <w:spacing w:line="360" w:lineRule="auto"/>
        <w:jc w:val="both"/>
        <w:rPr>
          <w:rFonts w:ascii="Times New Roman" w:hAnsi="Times New Roman" w:cs="Times New Roman"/>
        </w:rPr>
      </w:pPr>
      <w:r w:rsidRPr="008C54AB">
        <w:rPr>
          <w:rFonts w:ascii="Times New Roman" w:hAnsi="Times New Roman" w:cs="Times New Roman"/>
        </w:rPr>
        <w:t xml:space="preserve">Distribution of copy number variations is also not equal </w:t>
      </w:r>
      <w:r w:rsidR="007C6802" w:rsidRPr="008C54AB">
        <w:rPr>
          <w:rFonts w:ascii="Times New Roman" w:hAnsi="Times New Roman" w:cs="Times New Roman"/>
        </w:rPr>
        <w:t xml:space="preserve">across the four types </w:t>
      </w:r>
      <w:r w:rsidRPr="008C54AB">
        <w:rPr>
          <w:rFonts w:ascii="Times New Roman" w:hAnsi="Times New Roman" w:cs="Times New Roman"/>
        </w:rPr>
        <w:t>of ovarian cancer</w:t>
      </w:r>
      <w:r w:rsidR="00B54173" w:rsidRPr="008C54AB">
        <w:rPr>
          <w:rFonts w:ascii="Times New Roman" w:hAnsi="Times New Roman" w:cs="Times New Roman"/>
        </w:rPr>
        <w:t xml:space="preserve"> (Figures 2 and 3</w:t>
      </w:r>
      <w:r w:rsidR="007C6802" w:rsidRPr="008C54AB">
        <w:rPr>
          <w:rFonts w:ascii="Times New Roman" w:hAnsi="Times New Roman" w:cs="Times New Roman"/>
        </w:rPr>
        <w:t>)</w:t>
      </w:r>
      <w:r w:rsidRPr="008C54AB">
        <w:rPr>
          <w:rFonts w:ascii="Times New Roman" w:hAnsi="Times New Roman" w:cs="Times New Roman"/>
        </w:rPr>
        <w:t xml:space="preserve">. </w:t>
      </w:r>
      <w:r w:rsidR="00D24BF6" w:rsidRPr="008C54AB">
        <w:rPr>
          <w:rFonts w:ascii="Times New Roman" w:hAnsi="Times New Roman" w:cs="Times New Roman"/>
        </w:rPr>
        <w:t>For example, m</w:t>
      </w:r>
      <w:r w:rsidRPr="008C54AB">
        <w:rPr>
          <w:rFonts w:ascii="Times New Roman" w:hAnsi="Times New Roman" w:cs="Times New Roman"/>
        </w:rPr>
        <w:t>esenchymal type is characterized by multiple copy number losses in the genes</w:t>
      </w:r>
      <w:r w:rsidR="007C6802" w:rsidRPr="008C54AB">
        <w:rPr>
          <w:rFonts w:ascii="Times New Roman" w:hAnsi="Times New Roman" w:cs="Times New Roman"/>
        </w:rPr>
        <w:t xml:space="preserve"> related to cell-cell and cell-matrix adhesion that is</w:t>
      </w:r>
      <w:r w:rsidR="00C66518" w:rsidRPr="008C54AB">
        <w:rPr>
          <w:rFonts w:ascii="Times New Roman" w:hAnsi="Times New Roman" w:cs="Times New Roman"/>
        </w:rPr>
        <w:t xml:space="preserve"> in agreement with more invasive</w:t>
      </w:r>
      <w:r w:rsidR="007C6802" w:rsidRPr="008C54AB">
        <w:rPr>
          <w:rFonts w:ascii="Times New Roman" w:hAnsi="Times New Roman" w:cs="Times New Roman"/>
        </w:rPr>
        <w:t xml:space="preserve"> phenotype</w:t>
      </w:r>
      <w:r w:rsidR="007D0C9F" w:rsidRPr="008C54AB">
        <w:rPr>
          <w:rFonts w:ascii="Times New Roman" w:hAnsi="Times New Roman" w:cs="Times New Roman"/>
        </w:rPr>
        <w:t xml:space="preserve"> of </w:t>
      </w:r>
      <w:r w:rsidR="00D24BF6" w:rsidRPr="008C54AB">
        <w:rPr>
          <w:rFonts w:ascii="Times New Roman" w:hAnsi="Times New Roman" w:cs="Times New Roman"/>
        </w:rPr>
        <w:t>this type</w:t>
      </w:r>
      <w:r w:rsidR="007D0C9F" w:rsidRPr="008C54AB">
        <w:rPr>
          <w:rFonts w:ascii="Times New Roman" w:hAnsi="Times New Roman" w:cs="Times New Roman"/>
        </w:rPr>
        <w:t xml:space="preserve"> </w:t>
      </w:r>
      <w:r w:rsidR="00D24BF6" w:rsidRPr="008C54AB">
        <w:rPr>
          <w:rFonts w:ascii="Times New Roman" w:hAnsi="Times New Roman" w:cs="Times New Roman"/>
        </w:rPr>
        <w:t xml:space="preserve">of </w:t>
      </w:r>
      <w:r w:rsidR="007D0C9F" w:rsidRPr="008C54AB">
        <w:rPr>
          <w:rFonts w:ascii="Times New Roman" w:hAnsi="Times New Roman" w:cs="Times New Roman"/>
        </w:rPr>
        <w:t>cancers</w:t>
      </w:r>
      <w:r w:rsidR="007C6802" w:rsidRPr="008C54AB">
        <w:rPr>
          <w:rFonts w:ascii="Times New Roman" w:hAnsi="Times New Roman" w:cs="Times New Roman"/>
        </w:rPr>
        <w:t xml:space="preserve">. Whereas the proliferative type is largely </w:t>
      </w:r>
      <w:r w:rsidR="002D39A1" w:rsidRPr="008C54AB">
        <w:rPr>
          <w:rFonts w:ascii="Times New Roman" w:hAnsi="Times New Roman" w:cs="Times New Roman"/>
        </w:rPr>
        <w:t>enriched</w:t>
      </w:r>
      <w:r w:rsidR="007C6802" w:rsidRPr="008C54AB">
        <w:rPr>
          <w:rFonts w:ascii="Times New Roman" w:hAnsi="Times New Roman" w:cs="Times New Roman"/>
        </w:rPr>
        <w:t xml:space="preserve"> with copy</w:t>
      </w:r>
      <w:r w:rsidR="002D39A1" w:rsidRPr="008C54AB">
        <w:rPr>
          <w:rFonts w:ascii="Times New Roman" w:hAnsi="Times New Roman" w:cs="Times New Roman"/>
        </w:rPr>
        <w:t xml:space="preserve"> </w:t>
      </w:r>
      <w:r w:rsidR="007C6802" w:rsidRPr="008C54AB">
        <w:rPr>
          <w:rFonts w:ascii="Times New Roman" w:hAnsi="Times New Roman" w:cs="Times New Roman"/>
        </w:rPr>
        <w:t xml:space="preserve">number gains mainly </w:t>
      </w:r>
      <w:r w:rsidR="00D24BF6" w:rsidRPr="008C54AB">
        <w:rPr>
          <w:rFonts w:ascii="Times New Roman" w:hAnsi="Times New Roman" w:cs="Times New Roman"/>
        </w:rPr>
        <w:t xml:space="preserve">distributed </w:t>
      </w:r>
      <w:r w:rsidR="007C6802" w:rsidRPr="008C54AB">
        <w:rPr>
          <w:rFonts w:ascii="Times New Roman" w:hAnsi="Times New Roman" w:cs="Times New Roman"/>
        </w:rPr>
        <w:t xml:space="preserve">in the genes </w:t>
      </w:r>
      <w:r w:rsidR="007D0C9F" w:rsidRPr="008C54AB">
        <w:rPr>
          <w:rFonts w:ascii="Times New Roman" w:hAnsi="Times New Roman" w:cs="Times New Roman"/>
        </w:rPr>
        <w:t xml:space="preserve">responsible for </w:t>
      </w:r>
      <w:r w:rsidR="00D24BF6" w:rsidRPr="008C54AB">
        <w:rPr>
          <w:rFonts w:ascii="Times New Roman" w:hAnsi="Times New Roman" w:cs="Times New Roman"/>
        </w:rPr>
        <w:t>maintaining</w:t>
      </w:r>
      <w:r w:rsidR="00EF73B0" w:rsidRPr="008C54AB">
        <w:rPr>
          <w:rFonts w:ascii="Times New Roman" w:hAnsi="Times New Roman" w:cs="Times New Roman"/>
        </w:rPr>
        <w:t xml:space="preserve"> </w:t>
      </w:r>
      <w:r w:rsidR="00D24BF6" w:rsidRPr="008C54AB">
        <w:rPr>
          <w:rFonts w:ascii="Times New Roman" w:hAnsi="Times New Roman" w:cs="Times New Roman"/>
        </w:rPr>
        <w:t xml:space="preserve">cell </w:t>
      </w:r>
      <w:r w:rsidR="00EF73B0" w:rsidRPr="008C54AB">
        <w:rPr>
          <w:rFonts w:ascii="Times New Roman" w:hAnsi="Times New Roman" w:cs="Times New Roman"/>
        </w:rPr>
        <w:t>survival</w:t>
      </w:r>
      <w:r w:rsidR="00D24BF6" w:rsidRPr="008C54AB">
        <w:rPr>
          <w:rFonts w:ascii="Times New Roman" w:hAnsi="Times New Roman" w:cs="Times New Roman"/>
        </w:rPr>
        <w:t xml:space="preserve"> (Figure 2)</w:t>
      </w:r>
      <w:r w:rsidR="00EF73B0" w:rsidRPr="008C54AB">
        <w:rPr>
          <w:rFonts w:ascii="Times New Roman" w:hAnsi="Times New Roman" w:cs="Times New Roman"/>
        </w:rPr>
        <w:t>.</w:t>
      </w:r>
      <w:r w:rsidR="00AB4195" w:rsidRPr="008C54AB">
        <w:rPr>
          <w:rFonts w:ascii="Times New Roman" w:hAnsi="Times New Roman" w:cs="Times New Roman"/>
        </w:rPr>
        <w:t xml:space="preserve"> </w:t>
      </w:r>
    </w:p>
    <w:p w14:paraId="5932FA1C" w14:textId="77777777" w:rsidR="00943C31" w:rsidRPr="00751339" w:rsidRDefault="00943C31" w:rsidP="00B43EF9">
      <w:pPr>
        <w:spacing w:line="360" w:lineRule="auto"/>
        <w:jc w:val="center"/>
        <w:rPr>
          <w:rFonts w:ascii="Times New Roman" w:hAnsi="Times New Roman" w:cs="Times New Roman"/>
        </w:rPr>
      </w:pPr>
      <w:r w:rsidRPr="00751339">
        <w:rPr>
          <w:rFonts w:ascii="Times New Roman" w:hAnsi="Times New Roman" w:cs="Times New Roman"/>
          <w:noProof/>
        </w:rPr>
        <w:lastRenderedPageBreak/>
        <w:drawing>
          <wp:inline distT="0" distB="0" distL="0" distR="0" wp14:anchorId="03D761F9" wp14:editId="78D63C5C">
            <wp:extent cx="5972810" cy="308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CaseStudy_ACSN.pdf"/>
                    <pic:cNvPicPr/>
                  </pic:nvPicPr>
                  <pic:blipFill>
                    <a:blip r:embed="rId7">
                      <a:extLst>
                        <a:ext uri="{28A0092B-C50C-407E-A947-70E740481C1C}">
                          <a14:useLocalDpi xmlns:a14="http://schemas.microsoft.com/office/drawing/2010/main" val="0"/>
                        </a:ext>
                      </a:extLst>
                    </a:blip>
                    <a:stretch>
                      <a:fillRect/>
                    </a:stretch>
                  </pic:blipFill>
                  <pic:spPr>
                    <a:xfrm>
                      <a:off x="0" y="0"/>
                      <a:ext cx="5972810" cy="3081020"/>
                    </a:xfrm>
                    <a:prstGeom prst="rect">
                      <a:avLst/>
                    </a:prstGeom>
                  </pic:spPr>
                </pic:pic>
              </a:graphicData>
            </a:graphic>
          </wp:inline>
        </w:drawing>
      </w:r>
    </w:p>
    <w:p w14:paraId="3F8BBF93" w14:textId="660AF76C" w:rsidR="00AB4195" w:rsidRDefault="00E60D9D" w:rsidP="00AB4195">
      <w:pPr>
        <w:spacing w:line="360" w:lineRule="auto"/>
        <w:jc w:val="both"/>
        <w:rPr>
          <w:rFonts w:ascii="Times New Roman" w:hAnsi="Times New Roman" w:cs="Times New Roman"/>
          <w:sz w:val="20"/>
          <w:szCs w:val="20"/>
        </w:rPr>
      </w:pPr>
      <w:r>
        <w:rPr>
          <w:rFonts w:ascii="Times New Roman" w:hAnsi="Times New Roman" w:cs="Times New Roman"/>
          <w:sz w:val="20"/>
          <w:szCs w:val="20"/>
        </w:rPr>
        <w:t>Figure 2</w:t>
      </w:r>
      <w:r w:rsidRPr="007A7186">
        <w:rPr>
          <w:rFonts w:ascii="Times New Roman" w:hAnsi="Times New Roman" w:cs="Times New Roman"/>
          <w:sz w:val="20"/>
          <w:szCs w:val="20"/>
        </w:rPr>
        <w:t xml:space="preserve">. Simultaneous visualization of thee type of data for </w:t>
      </w:r>
      <w:r w:rsidR="00021C98">
        <w:rPr>
          <w:rFonts w:ascii="Times New Roman" w:hAnsi="Times New Roman" w:cs="Times New Roman"/>
          <w:sz w:val="20"/>
          <w:szCs w:val="20"/>
        </w:rPr>
        <w:t>two</w:t>
      </w:r>
      <w:r w:rsidR="008C54AB">
        <w:rPr>
          <w:rFonts w:ascii="Times New Roman" w:hAnsi="Times New Roman" w:cs="Times New Roman"/>
          <w:sz w:val="20"/>
          <w:szCs w:val="20"/>
        </w:rPr>
        <w:t xml:space="preserve"> </w:t>
      </w:r>
      <w:r w:rsidR="001B49F2">
        <w:rPr>
          <w:rFonts w:ascii="Times New Roman" w:hAnsi="Times New Roman" w:cs="Times New Roman"/>
          <w:sz w:val="20"/>
          <w:szCs w:val="20"/>
        </w:rPr>
        <w:t>intrinsic types ovarian cancer,</w:t>
      </w:r>
      <w:r>
        <w:rPr>
          <w:rFonts w:ascii="Times New Roman" w:hAnsi="Times New Roman" w:cs="Times New Roman"/>
          <w:sz w:val="20"/>
          <w:szCs w:val="20"/>
        </w:rPr>
        <w:t xml:space="preserve"> as </w:t>
      </w:r>
      <w:r w:rsidR="001B49F2">
        <w:rPr>
          <w:rFonts w:ascii="Times New Roman" w:hAnsi="Times New Roman" w:cs="Times New Roman"/>
          <w:sz w:val="20"/>
          <w:szCs w:val="20"/>
        </w:rPr>
        <w:t>detailed</w:t>
      </w:r>
      <w:r>
        <w:rPr>
          <w:rFonts w:ascii="Times New Roman" w:hAnsi="Times New Roman" w:cs="Times New Roman"/>
          <w:sz w:val="20"/>
          <w:szCs w:val="20"/>
        </w:rPr>
        <w:t xml:space="preserve"> in figure 1. Zoom in at the individual biological processes differentially regulated</w:t>
      </w:r>
      <w:r w:rsidR="009E7FD5">
        <w:rPr>
          <w:rFonts w:ascii="Times New Roman" w:hAnsi="Times New Roman" w:cs="Times New Roman"/>
          <w:sz w:val="20"/>
          <w:szCs w:val="20"/>
        </w:rPr>
        <w:t xml:space="preserve"> at the level of copy number variations</w:t>
      </w:r>
      <w:r>
        <w:rPr>
          <w:rFonts w:ascii="Times New Roman" w:hAnsi="Times New Roman" w:cs="Times New Roman"/>
          <w:sz w:val="20"/>
          <w:szCs w:val="20"/>
        </w:rPr>
        <w:t xml:space="preserve"> in </w:t>
      </w:r>
      <w:r w:rsidR="00EF73B0">
        <w:rPr>
          <w:rFonts w:ascii="Times New Roman" w:hAnsi="Times New Roman" w:cs="Times New Roman"/>
          <w:sz w:val="20"/>
          <w:szCs w:val="20"/>
        </w:rPr>
        <w:t xml:space="preserve">mesenchymal and proliferative </w:t>
      </w:r>
      <w:r>
        <w:rPr>
          <w:rFonts w:ascii="Times New Roman" w:hAnsi="Times New Roman" w:cs="Times New Roman"/>
          <w:sz w:val="20"/>
          <w:szCs w:val="20"/>
        </w:rPr>
        <w:t>types of ovari</w:t>
      </w:r>
      <w:r w:rsidR="00AB4195">
        <w:rPr>
          <w:rFonts w:ascii="Times New Roman" w:hAnsi="Times New Roman" w:cs="Times New Roman"/>
          <w:sz w:val="20"/>
          <w:szCs w:val="20"/>
        </w:rPr>
        <w:t>an</w:t>
      </w:r>
      <w:r>
        <w:rPr>
          <w:rFonts w:ascii="Times New Roman" w:hAnsi="Times New Roman" w:cs="Times New Roman"/>
          <w:sz w:val="20"/>
          <w:szCs w:val="20"/>
        </w:rPr>
        <w:t xml:space="preserve"> cancer.</w:t>
      </w:r>
    </w:p>
    <w:p w14:paraId="2D705CDE" w14:textId="77777777" w:rsidR="00343A0B" w:rsidRPr="00343A0B" w:rsidRDefault="00343A0B" w:rsidP="00AB4195">
      <w:pPr>
        <w:spacing w:line="360" w:lineRule="auto"/>
        <w:jc w:val="both"/>
        <w:rPr>
          <w:rFonts w:ascii="Times New Roman" w:hAnsi="Times New Roman" w:cs="Times New Roman"/>
          <w:sz w:val="20"/>
          <w:szCs w:val="20"/>
        </w:rPr>
      </w:pPr>
    </w:p>
    <w:p w14:paraId="2DDA9A02" w14:textId="015D3CCA" w:rsidR="006F2EEF" w:rsidRPr="00751339" w:rsidRDefault="00AB4195" w:rsidP="007A7186">
      <w:pPr>
        <w:spacing w:line="360" w:lineRule="auto"/>
        <w:jc w:val="both"/>
        <w:rPr>
          <w:rFonts w:ascii="Times New Roman" w:hAnsi="Times New Roman" w:cs="Times New Roman"/>
        </w:rPr>
      </w:pPr>
      <w:r>
        <w:rPr>
          <w:rFonts w:ascii="Times New Roman" w:hAnsi="Times New Roman" w:cs="Times New Roman"/>
        </w:rPr>
        <w:t>The most affected by copy number losses are genes from adhesion junctions</w:t>
      </w:r>
      <w:r w:rsidR="000676D0">
        <w:rPr>
          <w:rFonts w:ascii="Times New Roman" w:hAnsi="Times New Roman" w:cs="Times New Roman"/>
        </w:rPr>
        <w:t xml:space="preserve"> as cadherins in the mesenchymal</w:t>
      </w:r>
      <w:r>
        <w:rPr>
          <w:rFonts w:ascii="Times New Roman" w:hAnsi="Times New Roman" w:cs="Times New Roman"/>
        </w:rPr>
        <w:t xml:space="preserve"> type of cancer. The most </w:t>
      </w:r>
      <w:r w:rsidR="009E7FD5">
        <w:rPr>
          <w:rFonts w:ascii="Times New Roman" w:hAnsi="Times New Roman" w:cs="Times New Roman"/>
        </w:rPr>
        <w:t>enriched</w:t>
      </w:r>
      <w:r>
        <w:rPr>
          <w:rFonts w:ascii="Times New Roman" w:hAnsi="Times New Roman" w:cs="Times New Roman"/>
        </w:rPr>
        <w:t xml:space="preserve"> area</w:t>
      </w:r>
      <w:r w:rsidR="00EF0DE3">
        <w:rPr>
          <w:rFonts w:ascii="Times New Roman" w:hAnsi="Times New Roman" w:cs="Times New Roman"/>
        </w:rPr>
        <w:t xml:space="preserve"> with the copy number gains</w:t>
      </w:r>
      <w:r>
        <w:rPr>
          <w:rFonts w:ascii="Times New Roman" w:hAnsi="Times New Roman" w:cs="Times New Roman"/>
        </w:rPr>
        <w:t xml:space="preserve"> in the proliferative type is Wnt-non canonical pathway</w:t>
      </w:r>
      <w:r w:rsidR="00EF0DE3">
        <w:rPr>
          <w:rFonts w:ascii="Times New Roman" w:hAnsi="Times New Roman" w:cs="Times New Roman"/>
        </w:rPr>
        <w:t xml:space="preserve">, </w:t>
      </w:r>
      <w:r w:rsidR="009E7FD5">
        <w:rPr>
          <w:rFonts w:ascii="Times New Roman" w:hAnsi="Times New Roman" w:cs="Times New Roman"/>
        </w:rPr>
        <w:t xml:space="preserve">with </w:t>
      </w:r>
      <w:r w:rsidR="000676D0">
        <w:rPr>
          <w:rFonts w:ascii="Times New Roman" w:hAnsi="Times New Roman" w:cs="Times New Roman"/>
        </w:rPr>
        <w:t>the key players</w:t>
      </w:r>
      <w:r w:rsidR="00EF0DE3">
        <w:rPr>
          <w:rFonts w:ascii="Times New Roman" w:hAnsi="Times New Roman" w:cs="Times New Roman"/>
        </w:rPr>
        <w:t xml:space="preserve"> as</w:t>
      </w:r>
      <w:r w:rsidR="00021F36" w:rsidRPr="00021F36">
        <w:t xml:space="preserve"> </w:t>
      </w:r>
      <w:r w:rsidR="00021F36" w:rsidRPr="00021F36">
        <w:rPr>
          <w:rFonts w:ascii="Times New Roman" w:hAnsi="Times New Roman" w:cs="Times New Roman"/>
        </w:rPr>
        <w:t>FZD1</w:t>
      </w:r>
      <w:r w:rsidR="00021F36">
        <w:rPr>
          <w:rFonts w:ascii="Times New Roman" w:hAnsi="Times New Roman" w:cs="Times New Roman"/>
        </w:rPr>
        <w:t>, calpain , PKA</w:t>
      </w:r>
      <w:r w:rsidR="00C843C7">
        <w:rPr>
          <w:rFonts w:ascii="Times New Roman" w:hAnsi="Times New Roman" w:cs="Times New Roman"/>
        </w:rPr>
        <w:t xml:space="preserve"> (Figure 3)</w:t>
      </w:r>
      <w:r>
        <w:rPr>
          <w:rFonts w:ascii="Times New Roman" w:hAnsi="Times New Roman" w:cs="Times New Roman"/>
        </w:rPr>
        <w:t>.</w:t>
      </w:r>
    </w:p>
    <w:p w14:paraId="29F4061A" w14:textId="77777777" w:rsidR="00791F6D" w:rsidRPr="00751339" w:rsidRDefault="00791F6D" w:rsidP="00B43EF9">
      <w:pPr>
        <w:spacing w:line="360" w:lineRule="auto"/>
        <w:jc w:val="center"/>
        <w:rPr>
          <w:rFonts w:ascii="Times New Roman" w:hAnsi="Times New Roman" w:cs="Times New Roman"/>
        </w:rPr>
      </w:pPr>
      <w:r w:rsidRPr="00751339">
        <w:rPr>
          <w:rFonts w:ascii="Times New Roman" w:hAnsi="Times New Roman" w:cs="Times New Roman"/>
          <w:noProof/>
        </w:rPr>
        <w:drawing>
          <wp:inline distT="0" distB="0" distL="0" distR="0" wp14:anchorId="4DD68A62" wp14:editId="3A87C045">
            <wp:extent cx="5972810" cy="2664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CaseStudy_ACSN.pdf"/>
                    <pic:cNvPicPr/>
                  </pic:nvPicPr>
                  <pic:blipFill>
                    <a:blip r:embed="rId8">
                      <a:extLst>
                        <a:ext uri="{28A0092B-C50C-407E-A947-70E740481C1C}">
                          <a14:useLocalDpi xmlns:a14="http://schemas.microsoft.com/office/drawing/2010/main" val="0"/>
                        </a:ext>
                      </a:extLst>
                    </a:blip>
                    <a:stretch>
                      <a:fillRect/>
                    </a:stretch>
                  </pic:blipFill>
                  <pic:spPr>
                    <a:xfrm>
                      <a:off x="0" y="0"/>
                      <a:ext cx="5972810" cy="2664460"/>
                    </a:xfrm>
                    <a:prstGeom prst="rect">
                      <a:avLst/>
                    </a:prstGeom>
                  </pic:spPr>
                </pic:pic>
              </a:graphicData>
            </a:graphic>
          </wp:inline>
        </w:drawing>
      </w:r>
    </w:p>
    <w:p w14:paraId="781F4F1F" w14:textId="467A1451" w:rsidR="00EF73B0" w:rsidRDefault="00EF73B0" w:rsidP="00EF73B0">
      <w:pPr>
        <w:spacing w:line="360" w:lineRule="auto"/>
        <w:jc w:val="both"/>
        <w:rPr>
          <w:rFonts w:ascii="Times New Roman" w:hAnsi="Times New Roman" w:cs="Times New Roman"/>
          <w:sz w:val="20"/>
          <w:szCs w:val="20"/>
        </w:rPr>
      </w:pPr>
      <w:r>
        <w:rPr>
          <w:rFonts w:ascii="Times New Roman" w:hAnsi="Times New Roman" w:cs="Times New Roman"/>
          <w:sz w:val="20"/>
          <w:szCs w:val="20"/>
        </w:rPr>
        <w:t>Figure 3</w:t>
      </w:r>
      <w:r w:rsidRPr="007A7186">
        <w:rPr>
          <w:rFonts w:ascii="Times New Roman" w:hAnsi="Times New Roman" w:cs="Times New Roman"/>
          <w:sz w:val="20"/>
          <w:szCs w:val="20"/>
        </w:rPr>
        <w:t xml:space="preserve">. Simultaneous visualization of thee type of data for </w:t>
      </w:r>
      <w:r w:rsidR="00021C98">
        <w:rPr>
          <w:rFonts w:ascii="Times New Roman" w:hAnsi="Times New Roman" w:cs="Times New Roman"/>
          <w:sz w:val="20"/>
          <w:szCs w:val="20"/>
        </w:rPr>
        <w:t>two</w:t>
      </w:r>
      <w:r w:rsidRPr="007A7186">
        <w:rPr>
          <w:rFonts w:ascii="Times New Roman" w:hAnsi="Times New Roman" w:cs="Times New Roman"/>
          <w:sz w:val="20"/>
          <w:szCs w:val="20"/>
        </w:rPr>
        <w:t xml:space="preserve"> intr</w:t>
      </w:r>
      <w:r w:rsidR="001B49F2">
        <w:rPr>
          <w:rFonts w:ascii="Times New Roman" w:hAnsi="Times New Roman" w:cs="Times New Roman"/>
          <w:sz w:val="20"/>
          <w:szCs w:val="20"/>
        </w:rPr>
        <w:t xml:space="preserve">insic types ovarian cancer </w:t>
      </w:r>
      <w:r>
        <w:rPr>
          <w:rFonts w:ascii="Times New Roman" w:hAnsi="Times New Roman" w:cs="Times New Roman"/>
          <w:sz w:val="20"/>
          <w:szCs w:val="20"/>
        </w:rPr>
        <w:t xml:space="preserve">as </w:t>
      </w:r>
      <w:r w:rsidR="001B49F2">
        <w:rPr>
          <w:rFonts w:ascii="Times New Roman" w:hAnsi="Times New Roman" w:cs="Times New Roman"/>
          <w:sz w:val="20"/>
          <w:szCs w:val="20"/>
        </w:rPr>
        <w:t>detailed</w:t>
      </w:r>
      <w:r>
        <w:rPr>
          <w:rFonts w:ascii="Times New Roman" w:hAnsi="Times New Roman" w:cs="Times New Roman"/>
          <w:sz w:val="20"/>
          <w:szCs w:val="20"/>
        </w:rPr>
        <w:t xml:space="preserve"> in figure 1. Zoom in at the </w:t>
      </w:r>
      <w:r w:rsidR="0073202B">
        <w:rPr>
          <w:rFonts w:ascii="Times New Roman" w:hAnsi="Times New Roman" w:cs="Times New Roman"/>
          <w:sz w:val="20"/>
          <w:szCs w:val="20"/>
        </w:rPr>
        <w:t xml:space="preserve">signaling pathways </w:t>
      </w:r>
      <w:r w:rsidR="00021C98">
        <w:rPr>
          <w:rFonts w:ascii="Times New Roman" w:hAnsi="Times New Roman" w:cs="Times New Roman"/>
          <w:sz w:val="20"/>
          <w:szCs w:val="20"/>
        </w:rPr>
        <w:t>enriched</w:t>
      </w:r>
      <w:r w:rsidR="0073202B">
        <w:rPr>
          <w:rFonts w:ascii="Times New Roman" w:hAnsi="Times New Roman" w:cs="Times New Roman"/>
          <w:sz w:val="20"/>
          <w:szCs w:val="20"/>
        </w:rPr>
        <w:t xml:space="preserve"> with co</w:t>
      </w:r>
      <w:r w:rsidR="003A0974">
        <w:rPr>
          <w:rFonts w:ascii="Times New Roman" w:hAnsi="Times New Roman" w:cs="Times New Roman"/>
          <w:sz w:val="20"/>
          <w:szCs w:val="20"/>
        </w:rPr>
        <w:t>py number variations</w:t>
      </w:r>
      <w:r w:rsidR="00021C98">
        <w:rPr>
          <w:rFonts w:ascii="Times New Roman" w:hAnsi="Times New Roman" w:cs="Times New Roman"/>
          <w:sz w:val="20"/>
          <w:szCs w:val="20"/>
        </w:rPr>
        <w:t xml:space="preserve"> in mesenchy</w:t>
      </w:r>
      <w:r w:rsidR="0073202B">
        <w:rPr>
          <w:rFonts w:ascii="Times New Roman" w:hAnsi="Times New Roman" w:cs="Times New Roman"/>
          <w:sz w:val="20"/>
          <w:szCs w:val="20"/>
        </w:rPr>
        <w:t>mal and proliferative types of ovarian cancer.</w:t>
      </w:r>
    </w:p>
    <w:p w14:paraId="119AEE43" w14:textId="77777777" w:rsidR="00791F6D" w:rsidRPr="00751339" w:rsidRDefault="00791F6D" w:rsidP="007A7186">
      <w:pPr>
        <w:spacing w:line="360" w:lineRule="auto"/>
        <w:jc w:val="both"/>
        <w:rPr>
          <w:rFonts w:ascii="Times New Roman" w:hAnsi="Times New Roman" w:cs="Times New Roman"/>
        </w:rPr>
      </w:pPr>
    </w:p>
    <w:p w14:paraId="0FB1DF3F" w14:textId="0511897F" w:rsidR="00A37851" w:rsidRDefault="0007536B" w:rsidP="007A7186">
      <w:pPr>
        <w:spacing w:line="360" w:lineRule="auto"/>
        <w:jc w:val="both"/>
        <w:rPr>
          <w:rFonts w:ascii="Times New Roman" w:hAnsi="Times New Roman" w:cs="Times New Roman"/>
        </w:rPr>
      </w:pPr>
      <w:r>
        <w:rPr>
          <w:rFonts w:ascii="Times New Roman" w:hAnsi="Times New Roman" w:cs="Times New Roman"/>
        </w:rPr>
        <w:lastRenderedPageBreak/>
        <w:t>It is well established that kinases are often mutated in cancers, in majority of cases the most affected are common kinases, but in s</w:t>
      </w:r>
      <w:r w:rsidR="000676D0">
        <w:rPr>
          <w:rFonts w:ascii="Times New Roman" w:hAnsi="Times New Roman" w:cs="Times New Roman"/>
        </w:rPr>
        <w:t>ome cases the mu</w:t>
      </w:r>
      <w:r w:rsidR="00D15811">
        <w:rPr>
          <w:rFonts w:ascii="Times New Roman" w:hAnsi="Times New Roman" w:cs="Times New Roman"/>
        </w:rPr>
        <w:t xml:space="preserve">tations are </w:t>
      </w:r>
      <w:r>
        <w:rPr>
          <w:rFonts w:ascii="Times New Roman" w:hAnsi="Times New Roman" w:cs="Times New Roman"/>
        </w:rPr>
        <w:t xml:space="preserve">cancer-specific. </w:t>
      </w:r>
    </w:p>
    <w:p w14:paraId="11C92492" w14:textId="414AF12C" w:rsidR="0007536B" w:rsidRDefault="00DF31E7" w:rsidP="007A7186">
      <w:pPr>
        <w:spacing w:line="360" w:lineRule="auto"/>
        <w:jc w:val="both"/>
        <w:rPr>
          <w:rFonts w:ascii="Times New Roman" w:hAnsi="Times New Roman" w:cs="Times New Roman"/>
        </w:rPr>
      </w:pPr>
      <w:r>
        <w:rPr>
          <w:rFonts w:ascii="Times New Roman" w:hAnsi="Times New Roman" w:cs="Times New Roman"/>
        </w:rPr>
        <w:t xml:space="preserve">In our example, </w:t>
      </w:r>
      <w:r w:rsidR="00A37851">
        <w:rPr>
          <w:rFonts w:ascii="Times New Roman" w:hAnsi="Times New Roman" w:cs="Times New Roman"/>
        </w:rPr>
        <w:t>t</w:t>
      </w:r>
      <w:r w:rsidR="00AB4195">
        <w:rPr>
          <w:rFonts w:ascii="Times New Roman" w:hAnsi="Times New Roman" w:cs="Times New Roman"/>
        </w:rPr>
        <w:t xml:space="preserve">he mutations are </w:t>
      </w:r>
      <w:r w:rsidR="008E7E5A">
        <w:rPr>
          <w:rFonts w:ascii="Times New Roman" w:hAnsi="Times New Roman" w:cs="Times New Roman"/>
        </w:rPr>
        <w:t>a</w:t>
      </w:r>
      <w:r w:rsidR="00AB4195">
        <w:rPr>
          <w:rFonts w:ascii="Times New Roman" w:hAnsi="Times New Roman" w:cs="Times New Roman"/>
        </w:rPr>
        <w:t xml:space="preserve">lso noon-equally </w:t>
      </w:r>
      <w:r w:rsidR="008E7E5A">
        <w:rPr>
          <w:rFonts w:ascii="Times New Roman" w:hAnsi="Times New Roman" w:cs="Times New Roman"/>
        </w:rPr>
        <w:t xml:space="preserve">distributed across the four types of ovarian cancer. </w:t>
      </w:r>
      <w:r w:rsidR="00054B9D">
        <w:rPr>
          <w:rFonts w:ascii="Times New Roman" w:hAnsi="Times New Roman" w:cs="Times New Roman"/>
        </w:rPr>
        <w:t>T</w:t>
      </w:r>
      <w:r w:rsidR="0007536B">
        <w:rPr>
          <w:rFonts w:ascii="Times New Roman" w:hAnsi="Times New Roman" w:cs="Times New Roman"/>
        </w:rPr>
        <w:t xml:space="preserve">he mesenchymal type of </w:t>
      </w:r>
      <w:r w:rsidR="00054B9D">
        <w:rPr>
          <w:rFonts w:ascii="Times New Roman" w:hAnsi="Times New Roman" w:cs="Times New Roman"/>
        </w:rPr>
        <w:t>ovarian</w:t>
      </w:r>
      <w:r w:rsidR="0007536B">
        <w:rPr>
          <w:rFonts w:ascii="Times New Roman" w:hAnsi="Times New Roman" w:cs="Times New Roman"/>
        </w:rPr>
        <w:t xml:space="preserve"> cancer is especially </w:t>
      </w:r>
      <w:r w:rsidR="00A37851">
        <w:rPr>
          <w:rFonts w:ascii="Times New Roman" w:hAnsi="Times New Roman" w:cs="Times New Roman"/>
        </w:rPr>
        <w:t xml:space="preserve">enriched </w:t>
      </w:r>
      <w:r w:rsidR="0007536B">
        <w:rPr>
          <w:rFonts w:ascii="Times New Roman" w:hAnsi="Times New Roman" w:cs="Times New Roman"/>
        </w:rPr>
        <w:t>with mutations in</w:t>
      </w:r>
      <w:r w:rsidR="00A37851">
        <w:rPr>
          <w:rFonts w:ascii="Times New Roman" w:hAnsi="Times New Roman" w:cs="Times New Roman"/>
        </w:rPr>
        <w:t xml:space="preserve"> various members of Receptor Tyrosine Kinase (RTK) family.  On contrary, the proliferative type of ovarian c</w:t>
      </w:r>
      <w:r w:rsidR="006709F7">
        <w:rPr>
          <w:rFonts w:ascii="Times New Roman" w:hAnsi="Times New Roman" w:cs="Times New Roman"/>
        </w:rPr>
        <w:t xml:space="preserve">ancer contains mutations in </w:t>
      </w:r>
      <w:r w:rsidR="006709F7" w:rsidRPr="006709F7">
        <w:rPr>
          <w:rFonts w:ascii="Times New Roman" w:hAnsi="Times New Roman" w:cs="Times New Roman"/>
        </w:rPr>
        <w:t>Leucine-Rich Repeat Kinase 2</w:t>
      </w:r>
      <w:r w:rsidR="006709F7">
        <w:rPr>
          <w:rFonts w:ascii="Times New Roman" w:hAnsi="Times New Roman" w:cs="Times New Roman"/>
        </w:rPr>
        <w:t xml:space="preserve"> (LRRK</w:t>
      </w:r>
      <w:r w:rsidR="00A37851">
        <w:rPr>
          <w:rFonts w:ascii="Times New Roman" w:hAnsi="Times New Roman" w:cs="Times New Roman"/>
        </w:rPr>
        <w:t>2</w:t>
      </w:r>
      <w:r w:rsidR="006709F7">
        <w:rPr>
          <w:rFonts w:ascii="Times New Roman" w:hAnsi="Times New Roman" w:cs="Times New Roman"/>
        </w:rPr>
        <w:t>)</w:t>
      </w:r>
      <w:r w:rsidR="00A37851">
        <w:rPr>
          <w:rFonts w:ascii="Times New Roman" w:hAnsi="Times New Roman" w:cs="Times New Roman"/>
        </w:rPr>
        <w:t xml:space="preserve">, the </w:t>
      </w:r>
      <w:r w:rsidR="00054B9D">
        <w:rPr>
          <w:rFonts w:ascii="Times New Roman" w:hAnsi="Times New Roman" w:cs="Times New Roman"/>
        </w:rPr>
        <w:t>kinase that rarely involved in cancers.</w:t>
      </w:r>
    </w:p>
    <w:p w14:paraId="619FF8CF" w14:textId="5CC68866" w:rsidR="00791F6D" w:rsidRPr="00751339" w:rsidRDefault="006709F7" w:rsidP="00B43EF9">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958507" wp14:editId="76B62DB7">
            <wp:extent cx="5972810" cy="2188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liferative_LRRL2_mutated.png"/>
                    <pic:cNvPicPr/>
                  </pic:nvPicPr>
                  <pic:blipFill>
                    <a:blip r:embed="rId9">
                      <a:extLst>
                        <a:ext uri="{28A0092B-C50C-407E-A947-70E740481C1C}">
                          <a14:useLocalDpi xmlns:a14="http://schemas.microsoft.com/office/drawing/2010/main" val="0"/>
                        </a:ext>
                      </a:extLst>
                    </a:blip>
                    <a:stretch>
                      <a:fillRect/>
                    </a:stretch>
                  </pic:blipFill>
                  <pic:spPr>
                    <a:xfrm>
                      <a:off x="0" y="0"/>
                      <a:ext cx="5972810" cy="2188210"/>
                    </a:xfrm>
                    <a:prstGeom prst="rect">
                      <a:avLst/>
                    </a:prstGeom>
                  </pic:spPr>
                </pic:pic>
              </a:graphicData>
            </a:graphic>
          </wp:inline>
        </w:drawing>
      </w:r>
    </w:p>
    <w:p w14:paraId="3B7137DC" w14:textId="6F8FAAD6" w:rsidR="00F83746" w:rsidRPr="00116152" w:rsidRDefault="00116152" w:rsidP="007A7186">
      <w:pPr>
        <w:spacing w:line="360" w:lineRule="auto"/>
        <w:jc w:val="both"/>
        <w:rPr>
          <w:rFonts w:ascii="Times New Roman" w:hAnsi="Times New Roman" w:cs="Times New Roman"/>
          <w:sz w:val="20"/>
          <w:szCs w:val="20"/>
        </w:rPr>
      </w:pPr>
      <w:r>
        <w:rPr>
          <w:rFonts w:ascii="Times New Roman" w:hAnsi="Times New Roman" w:cs="Times New Roman"/>
          <w:sz w:val="20"/>
          <w:szCs w:val="20"/>
        </w:rPr>
        <w:t>Figure 4</w:t>
      </w:r>
      <w:r w:rsidR="00F83746" w:rsidRPr="00116152">
        <w:rPr>
          <w:rFonts w:ascii="Times New Roman" w:hAnsi="Times New Roman" w:cs="Times New Roman"/>
          <w:sz w:val="20"/>
          <w:szCs w:val="20"/>
        </w:rPr>
        <w:t xml:space="preserve">. </w:t>
      </w:r>
      <w:r w:rsidRPr="00116152">
        <w:rPr>
          <w:rFonts w:ascii="Times New Roman" w:hAnsi="Times New Roman" w:cs="Times New Roman"/>
          <w:sz w:val="20"/>
          <w:szCs w:val="20"/>
        </w:rPr>
        <w:t xml:space="preserve">Simultaneous visualization of thee type of data for two intrinsic types ovarian cancer as detailed in figure 1. Zoom in at the </w:t>
      </w:r>
      <w:r>
        <w:rPr>
          <w:rFonts w:ascii="Times New Roman" w:hAnsi="Times New Roman" w:cs="Times New Roman"/>
          <w:sz w:val="20"/>
          <w:szCs w:val="20"/>
        </w:rPr>
        <w:t>mutated genes in</w:t>
      </w:r>
      <w:r w:rsidRPr="00116152">
        <w:rPr>
          <w:rFonts w:ascii="Times New Roman" w:hAnsi="Times New Roman" w:cs="Times New Roman"/>
          <w:sz w:val="20"/>
          <w:szCs w:val="20"/>
        </w:rPr>
        <w:t xml:space="preserve"> mesenchymal and proliferative types of ovarian cancer.</w:t>
      </w:r>
    </w:p>
    <w:p w14:paraId="0178D8C1" w14:textId="77777777" w:rsidR="00826175" w:rsidRPr="00751339" w:rsidRDefault="00826175" w:rsidP="007A7186">
      <w:pPr>
        <w:pStyle w:val="Heading1"/>
        <w:spacing w:line="360" w:lineRule="auto"/>
        <w:jc w:val="both"/>
        <w:rPr>
          <w:rFonts w:ascii="Times New Roman" w:hAnsi="Times New Roman" w:cs="Times New Roman"/>
        </w:rPr>
      </w:pPr>
      <w:r w:rsidRPr="00751339">
        <w:rPr>
          <w:rFonts w:ascii="Times New Roman" w:hAnsi="Times New Roman" w:cs="Times New Roman"/>
        </w:rPr>
        <w:t>Reference:</w:t>
      </w:r>
    </w:p>
    <w:p w14:paraId="3DED2B22" w14:textId="00F5AD42" w:rsidR="008C642C" w:rsidRPr="00471F51" w:rsidRDefault="002257C7" w:rsidP="007A7186">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 xml:space="preserve">The-Cancer-Genome-Atlas-Research-Network (2011) Integrated genomic analyses of ovarian carcinoma. Nature, 474(7353), 609–615. </w:t>
      </w:r>
    </w:p>
    <w:p w14:paraId="5675C615" w14:textId="77777777" w:rsidR="00F418B1" w:rsidRPr="00471F51" w:rsidRDefault="00F418B1" w:rsidP="007A7186">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Kuperstein I, Cohen DP, Pook S, Viara E, Calzone L, Barillot E, Zinovyev A. NaviCell: a web-based environment for navigation, curation and maintenance of large molecular interaction maps. 2013.</w:t>
      </w:r>
      <w:r w:rsidRPr="00471F51">
        <w:rPr>
          <w:rFonts w:ascii="Times New Roman" w:eastAsia="Times New Roman" w:hAnsi="Times New Roman" w:cs="Times New Roman"/>
          <w:i/>
          <w:iCs/>
          <w:color w:val="000000"/>
          <w:sz w:val="20"/>
          <w:szCs w:val="20"/>
        </w:rPr>
        <w:t>BMC Syst Biol</w:t>
      </w:r>
      <w:r w:rsidRPr="00471F51">
        <w:rPr>
          <w:rFonts w:ascii="Times New Roman" w:eastAsia="Times New Roman" w:hAnsi="Times New Roman" w:cs="Times New Roman"/>
          <w:color w:val="000000"/>
          <w:sz w:val="20"/>
          <w:szCs w:val="20"/>
        </w:rPr>
        <w:t> </w:t>
      </w:r>
      <w:r w:rsidRPr="00471F51">
        <w:rPr>
          <w:rFonts w:ascii="Times New Roman" w:eastAsia="Times New Roman" w:hAnsi="Times New Roman" w:cs="Times New Roman"/>
          <w:b/>
          <w:bCs/>
          <w:color w:val="000000"/>
          <w:sz w:val="20"/>
          <w:szCs w:val="20"/>
        </w:rPr>
        <w:t>7</w:t>
      </w:r>
      <w:r w:rsidRPr="00471F51">
        <w:rPr>
          <w:rFonts w:ascii="Times New Roman" w:eastAsia="Times New Roman" w:hAnsi="Times New Roman" w:cs="Times New Roman"/>
          <w:color w:val="000000"/>
          <w:sz w:val="20"/>
          <w:szCs w:val="20"/>
        </w:rPr>
        <w:t>(1):100.</w:t>
      </w:r>
    </w:p>
    <w:p w14:paraId="7F3D08D0" w14:textId="77777777" w:rsidR="00F418B1" w:rsidRDefault="00F418B1" w:rsidP="007A7186">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7"/>
          <w:szCs w:val="27"/>
        </w:rPr>
      </w:pPr>
    </w:p>
    <w:p w14:paraId="1C89DA91" w14:textId="77777777" w:rsidR="00B54173" w:rsidRDefault="00B54173" w:rsidP="007A7186">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7"/>
          <w:szCs w:val="27"/>
        </w:rPr>
      </w:pPr>
    </w:p>
    <w:p w14:paraId="6F92BAC0" w14:textId="77777777" w:rsidR="00B54173" w:rsidRDefault="00B54173" w:rsidP="007A7186">
      <w:pPr>
        <w:shd w:val="clear" w:color="auto" w:fill="FFFFFF"/>
        <w:spacing w:before="100" w:beforeAutospacing="1" w:after="100" w:afterAutospacing="1" w:line="360" w:lineRule="auto"/>
        <w:ind w:left="720"/>
        <w:jc w:val="both"/>
        <w:rPr>
          <w:rFonts w:ascii="Times New Roman" w:eastAsia="Times New Roman" w:hAnsi="Times New Roman" w:cs="Times New Roman"/>
          <w:color w:val="000000"/>
          <w:sz w:val="27"/>
          <w:szCs w:val="27"/>
        </w:rPr>
      </w:pPr>
    </w:p>
    <w:p w14:paraId="711A61DE" w14:textId="77777777" w:rsidR="00B43EF9" w:rsidRDefault="00B43EF9" w:rsidP="00CD1F3B">
      <w:pPr>
        <w:pStyle w:val="Heading1"/>
        <w:rPr>
          <w:rFonts w:ascii="Times New Roman" w:hAnsi="Times New Roman" w:cs="Times New Roman"/>
        </w:rPr>
      </w:pPr>
    </w:p>
    <w:p w14:paraId="217FD621" w14:textId="78697A61" w:rsidR="00CD1F3B" w:rsidRPr="002654AC" w:rsidRDefault="00CD1F3B" w:rsidP="00CD1F3B">
      <w:pPr>
        <w:pStyle w:val="Heading1"/>
        <w:rPr>
          <w:rFonts w:ascii="Times New Roman" w:hAnsi="Times New Roman" w:cs="Times New Roman"/>
        </w:rPr>
      </w:pPr>
      <w:r w:rsidRPr="002654AC">
        <w:rPr>
          <w:rFonts w:ascii="Times New Roman" w:hAnsi="Times New Roman" w:cs="Times New Roman"/>
        </w:rPr>
        <w:t>CASE STUDY</w:t>
      </w:r>
      <w:r w:rsidR="00D241D3" w:rsidRPr="002654AC">
        <w:rPr>
          <w:rFonts w:ascii="Times New Roman" w:hAnsi="Times New Roman" w:cs="Times New Roman"/>
        </w:rPr>
        <w:t xml:space="preserve"> 2</w:t>
      </w:r>
      <w:r w:rsidRPr="002654AC">
        <w:rPr>
          <w:rFonts w:ascii="Times New Roman" w:hAnsi="Times New Roman" w:cs="Times New Roman"/>
        </w:rPr>
        <w:t> : Using NaviCell Web Service for visualization of transcriptome dynamics after shRNA-based inhibition of EWS/FLI-1 chimeric oncogene in Ewing’s sarcoma inducible cell line</w:t>
      </w:r>
    </w:p>
    <w:p w14:paraId="404678F8" w14:textId="62C91DF3" w:rsidR="00CD1F3B" w:rsidRPr="00C21FC1" w:rsidRDefault="002654AC" w:rsidP="00C21FC1">
      <w:pPr>
        <w:jc w:val="both"/>
        <w:rPr>
          <w:i/>
        </w:rPr>
      </w:pPr>
      <w:r w:rsidRPr="00D241D3">
        <w:rPr>
          <w:i/>
        </w:rPr>
        <w:t xml:space="preserve">This case study demonstrates the </w:t>
      </w:r>
      <w:r>
        <w:rPr>
          <w:i/>
        </w:rPr>
        <w:t>applicability</w:t>
      </w:r>
      <w:r w:rsidRPr="00D241D3">
        <w:rPr>
          <w:i/>
        </w:rPr>
        <w:t xml:space="preserve"> of NaviCell Web Service </w:t>
      </w:r>
      <w:r>
        <w:rPr>
          <w:i/>
        </w:rPr>
        <w:t>for data visualization on</w:t>
      </w:r>
      <w:r w:rsidRPr="00D241D3">
        <w:rPr>
          <w:i/>
        </w:rPr>
        <w:t xml:space="preserve"> </w:t>
      </w:r>
      <w:r>
        <w:rPr>
          <w:i/>
        </w:rPr>
        <w:t>different type of molecular interaction maps (e.g. generated not in the CellDesigner tool).</w:t>
      </w:r>
    </w:p>
    <w:p w14:paraId="6A9B98C9" w14:textId="77777777" w:rsidR="00CD1F3B" w:rsidRPr="002654AC" w:rsidRDefault="00CD1F3B" w:rsidP="002654AC">
      <w:pPr>
        <w:spacing w:line="360" w:lineRule="auto"/>
        <w:jc w:val="both"/>
        <w:rPr>
          <w:rFonts w:ascii="Times New Roman" w:hAnsi="Times New Roman" w:cs="Times New Roman"/>
        </w:rPr>
      </w:pPr>
      <w:r w:rsidRPr="002654AC">
        <w:rPr>
          <w:rFonts w:ascii="Times New Roman" w:hAnsi="Times New Roman" w:cs="Times New Roman"/>
        </w:rPr>
        <w:t>Ewing sarcoma is the second most frequent pediatric bone tumor. In most of the patients, a chromosomal translocation leads to the expression of the EWS-FLI1 chimeric transcription factor that is the major oncogene in this pathology. Relative genetic simplicity of Ewing sarcoma makes its particularly attractive for studying cancer in a systemic manner. Silencing EWS-FLI1 induces cell cycle alteration and ultimately leads to apoptosis. For studying the mechanisms of this phenomenon, a network linking EWS-FLI1 to cell cycle and apoptosis phenotypes was constructed through original format and method of network reconstruction (Stoll et al., 2013). Transcriptome time-series after EWS-FLI1 silencing were used to identify core modulated genes by an original scoring method based on fitting curves.</w:t>
      </w:r>
    </w:p>
    <w:p w14:paraId="6E4136ED" w14:textId="77777777" w:rsidR="00CD1F3B" w:rsidRPr="002654AC" w:rsidRDefault="00CD1F3B" w:rsidP="002654AC">
      <w:pPr>
        <w:spacing w:line="360" w:lineRule="auto"/>
        <w:jc w:val="both"/>
        <w:rPr>
          <w:rFonts w:ascii="Times New Roman" w:hAnsi="Times New Roman" w:cs="Times New Roman"/>
        </w:rPr>
      </w:pPr>
      <w:r w:rsidRPr="002654AC">
        <w:rPr>
          <w:rFonts w:ascii="Times New Roman" w:hAnsi="Times New Roman" w:cs="Times New Roman"/>
        </w:rPr>
        <w:t>The network prepared in Cytoscape format (see Supplementary materials for Stoll et al, 2013) was converted into a CellDesigner file using BiNoM Cytoscape plugin (Zinovyev et al, 2008; Bonnet et al, 2013). For visualization in NaviCell (Kuperstein et al, 2013), the original image of the network was used. Dynamical transcriptomic data used in (Stoll et al, 2013) for network reconstruction were visualized using the functions of NaviCell Web Service (see Figure 1). The data depict the temporal changes in the expression of all the genes (measured by Affymetrix microarray technology) followed silencing expression of EWS/FLI-1 in cell lines by shRNA. There are in total 10 time points measured during 17 days after EWS/FLI-1 silencing.</w:t>
      </w:r>
    </w:p>
    <w:p w14:paraId="56E50F1E" w14:textId="5953CEB9" w:rsidR="00CD1F3B" w:rsidRPr="002654AC" w:rsidRDefault="00CD1F3B" w:rsidP="002654AC">
      <w:pPr>
        <w:spacing w:line="360" w:lineRule="auto"/>
        <w:jc w:val="both"/>
        <w:rPr>
          <w:rFonts w:ascii="Times New Roman" w:hAnsi="Times New Roman" w:cs="Times New Roman"/>
        </w:rPr>
      </w:pPr>
      <w:r w:rsidRPr="002654AC">
        <w:rPr>
          <w:rFonts w:ascii="Times New Roman" w:hAnsi="Times New Roman" w:cs="Times New Roman"/>
        </w:rPr>
        <w:t>Map staining technique allows to evaluate the global changes in the transcriptome of the tum</w:t>
      </w:r>
      <w:r w:rsidR="00B052FF">
        <w:rPr>
          <w:rFonts w:ascii="Times New Roman" w:hAnsi="Times New Roman" w:cs="Times New Roman"/>
        </w:rPr>
        <w:t>o</w:t>
      </w:r>
      <w:r w:rsidR="00F81A70">
        <w:rPr>
          <w:rFonts w:ascii="Times New Roman" w:hAnsi="Times New Roman" w:cs="Times New Roman"/>
        </w:rPr>
        <w:t>ral cells (Figure 2). This vi</w:t>
      </w:r>
      <w:r w:rsidRPr="002654AC">
        <w:rPr>
          <w:rFonts w:ascii="Times New Roman" w:hAnsi="Times New Roman" w:cs="Times New Roman"/>
        </w:rPr>
        <w:t>sualization illustrates the switch of a cance</w:t>
      </w:r>
      <w:r w:rsidR="00475829">
        <w:rPr>
          <w:rFonts w:ascii="Times New Roman" w:hAnsi="Times New Roman" w:cs="Times New Roman"/>
        </w:rPr>
        <w:t>r</w:t>
      </w:r>
      <w:r w:rsidRPr="002654AC">
        <w:rPr>
          <w:rFonts w:ascii="Times New Roman" w:hAnsi="Times New Roman" w:cs="Times New Roman"/>
        </w:rPr>
        <w:t xml:space="preserve"> cell state from tumorigenic and proliferative (DAY0) to apoptotic and non-proliferative (e</w:t>
      </w:r>
      <w:r w:rsidR="00475829">
        <w:rPr>
          <w:rFonts w:ascii="Times New Roman" w:hAnsi="Times New Roman" w:cs="Times New Roman"/>
        </w:rPr>
        <w:t>.</w:t>
      </w:r>
      <w:r w:rsidRPr="002654AC">
        <w:rPr>
          <w:rFonts w:ascii="Times New Roman" w:hAnsi="Times New Roman" w:cs="Times New Roman"/>
        </w:rPr>
        <w:t>g</w:t>
      </w:r>
      <w:r w:rsidR="00475829">
        <w:rPr>
          <w:rFonts w:ascii="Times New Roman" w:hAnsi="Times New Roman" w:cs="Times New Roman"/>
        </w:rPr>
        <w:t>.</w:t>
      </w:r>
      <w:r w:rsidRPr="002654AC">
        <w:rPr>
          <w:rFonts w:ascii="Times New Roman" w:hAnsi="Times New Roman" w:cs="Times New Roman"/>
        </w:rPr>
        <w:t>, DAY 9). Note increased expression of the genes regulating cell motility (bottom part of the network) as a result of EWS/FLI-1 inactivation: this is an unexpected effect which can be interesting for biological validation.</w:t>
      </w:r>
    </w:p>
    <w:p w14:paraId="2C81D6D4" w14:textId="77777777" w:rsidR="00CD1F3B" w:rsidRPr="002654AC" w:rsidRDefault="00CD1F3B" w:rsidP="002654AC">
      <w:pPr>
        <w:spacing w:line="360" w:lineRule="auto"/>
        <w:rPr>
          <w:rFonts w:ascii="Times New Roman" w:hAnsi="Times New Roman" w:cs="Times New Roman"/>
        </w:rPr>
      </w:pPr>
      <w:r w:rsidRPr="002654AC">
        <w:rPr>
          <w:rFonts w:ascii="Times New Roman" w:hAnsi="Times New Roman" w:cs="Times New Roman"/>
        </w:rPr>
        <w:t>This case study illustrates using NaviCell Web Service (</w:t>
      </w:r>
      <w:hyperlink r:id="rId10" w:history="1">
        <w:r w:rsidRPr="002654AC">
          <w:rPr>
            <w:rStyle w:val="Hyperlink"/>
            <w:rFonts w:ascii="Times New Roman" w:hAnsi="Times New Roman" w:cs="Times New Roman"/>
            <w:sz w:val="20"/>
          </w:rPr>
          <w:t>https://navicell.curie.fr/pages/nav_web_service.html</w:t>
        </w:r>
      </w:hyperlink>
      <w:r w:rsidRPr="002654AC">
        <w:rPr>
          <w:rFonts w:ascii="Times New Roman" w:hAnsi="Times New Roman" w:cs="Times New Roman"/>
        </w:rPr>
        <w:t>) for visualization of dynamic data, using the networks which were not initially prepared in CellDesigner format. Using BiNoM functions, NaviCell Web Service can be applied to practically any networks which can be loaded into Cytoscape environment (eg, from a BioPAX file).</w:t>
      </w:r>
    </w:p>
    <w:p w14:paraId="0C1B5032" w14:textId="77777777" w:rsidR="00CD1F3B" w:rsidRDefault="00CD1F3B" w:rsidP="002654AC">
      <w:pPr>
        <w:spacing w:line="360" w:lineRule="auto"/>
      </w:pPr>
      <w:r>
        <w:rPr>
          <w:noProof/>
        </w:rPr>
        <w:lastRenderedPageBreak/>
        <w:drawing>
          <wp:inline distT="0" distB="0" distL="0" distR="0" wp14:anchorId="728158A5" wp14:editId="6732AF4B">
            <wp:extent cx="5972810" cy="3206115"/>
            <wp:effectExtent l="76200" t="38100" r="46990" b="895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72810" cy="3206115"/>
                    </a:xfrm>
                    <a:prstGeom prst="rect">
                      <a:avLst/>
                    </a:prstGeom>
                    <a:effectLst>
                      <a:outerShdw blurRad="50800" dist="38100" dir="8100000" algn="tr" rotWithShape="0">
                        <a:prstClr val="black">
                          <a:alpha val="40000"/>
                        </a:prstClr>
                      </a:outerShdw>
                    </a:effectLst>
                  </pic:spPr>
                </pic:pic>
              </a:graphicData>
            </a:graphic>
          </wp:inline>
        </w:drawing>
      </w:r>
    </w:p>
    <w:p w14:paraId="0EE04517" w14:textId="77777777" w:rsidR="00CD1F3B" w:rsidRPr="007B3EAD" w:rsidRDefault="00CD1F3B" w:rsidP="002654AC">
      <w:pPr>
        <w:spacing w:line="360" w:lineRule="auto"/>
        <w:jc w:val="both"/>
        <w:rPr>
          <w:rFonts w:ascii="Times New Roman" w:hAnsi="Times New Roman" w:cs="Times New Roman"/>
          <w:sz w:val="20"/>
          <w:szCs w:val="20"/>
        </w:rPr>
      </w:pPr>
      <w:r w:rsidRPr="007B3EAD">
        <w:rPr>
          <w:rFonts w:ascii="Times New Roman" w:hAnsi="Times New Roman" w:cs="Times New Roman"/>
          <w:sz w:val="20"/>
          <w:szCs w:val="20"/>
        </w:rPr>
        <w:t xml:space="preserve">Figure 1. Screenshot of NaviCell Web Service GUI with the network of downstream effects of EWS/FLI-1 chimeric oncogene (Stoll et al, 2013). Dynamic transcriptomic data visualized on top of it. Map staining shows expression at day 0, when EWS/FLI-1 is expressed. Heatmap method is used to visualize expression of the genes for the whole time series (10 time points, 17 days after inhibition). The color gradient visualizes the continuous scale of expression values, centered around the average value for each gene. Red color signifies elevated expression, green – decreased expression, and white – close to average values. </w:t>
      </w:r>
    </w:p>
    <w:p w14:paraId="4CC73C4D" w14:textId="77777777" w:rsidR="00CD1F3B" w:rsidRDefault="00CD1F3B" w:rsidP="002654AC">
      <w:pPr>
        <w:spacing w:line="360" w:lineRule="auto"/>
        <w:jc w:val="center"/>
      </w:pPr>
      <w:r w:rsidRPr="00CF4375">
        <w:rPr>
          <w:noProof/>
        </w:rPr>
        <w:lastRenderedPageBreak/>
        <w:drawing>
          <wp:inline distT="0" distB="0" distL="0" distR="0" wp14:anchorId="1E7BCC1B" wp14:editId="0E51E4F4">
            <wp:extent cx="4413444" cy="5933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2551" cy="5932239"/>
                    </a:xfrm>
                    <a:prstGeom prst="rect">
                      <a:avLst/>
                    </a:prstGeom>
                    <a:noFill/>
                    <a:ln>
                      <a:noFill/>
                    </a:ln>
                  </pic:spPr>
                </pic:pic>
              </a:graphicData>
            </a:graphic>
          </wp:inline>
        </w:drawing>
      </w:r>
    </w:p>
    <w:p w14:paraId="1261319D" w14:textId="77777777" w:rsidR="00CD1F3B" w:rsidRPr="007252B4" w:rsidRDefault="00CD1F3B" w:rsidP="002654AC">
      <w:pPr>
        <w:spacing w:line="360" w:lineRule="auto"/>
        <w:jc w:val="center"/>
        <w:rPr>
          <w:sz w:val="20"/>
          <w:szCs w:val="20"/>
        </w:rPr>
      </w:pPr>
      <w:r w:rsidRPr="007252B4">
        <w:rPr>
          <w:rFonts w:ascii="Times New Roman" w:hAnsi="Times New Roman" w:cs="Times New Roman"/>
          <w:sz w:val="20"/>
          <w:szCs w:val="20"/>
        </w:rPr>
        <w:t>Figure 2. Visualization of the transcriptome dynamics using map staining technique</w:t>
      </w:r>
      <w:r w:rsidRPr="007252B4">
        <w:rPr>
          <w:sz w:val="20"/>
          <w:szCs w:val="20"/>
        </w:rPr>
        <w:t>.</w:t>
      </w:r>
    </w:p>
    <w:p w14:paraId="35B90D22" w14:textId="77777777" w:rsidR="00CD1F3B" w:rsidRDefault="00CD1F3B" w:rsidP="002654AC">
      <w:pPr>
        <w:pStyle w:val="Heading1"/>
        <w:spacing w:line="360" w:lineRule="auto"/>
      </w:pPr>
      <w:r>
        <w:t>Reference:</w:t>
      </w:r>
    </w:p>
    <w:p w14:paraId="17399491" w14:textId="77777777" w:rsidR="00CD1F3B" w:rsidRPr="00471F51" w:rsidRDefault="00CD1F3B" w:rsidP="002654AC">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Stoll G, Surdez D, Tirode F, Laud K, Barillot E, Zinovyev A, Delattre O. Systems biology of Ewing sarcoma: a network model of EWS-FLI1 effect on proliferation and apoptosis. 2013. </w:t>
      </w:r>
      <w:r w:rsidRPr="00471F51">
        <w:rPr>
          <w:rFonts w:ascii="Times New Roman" w:eastAsia="Times New Roman" w:hAnsi="Times New Roman" w:cs="Times New Roman"/>
          <w:i/>
          <w:iCs/>
          <w:color w:val="000000"/>
          <w:sz w:val="20"/>
          <w:szCs w:val="20"/>
        </w:rPr>
        <w:t>Nucleic Acids Res.</w:t>
      </w:r>
      <w:r w:rsidRPr="00471F51">
        <w:rPr>
          <w:rFonts w:ascii="Times New Roman" w:eastAsia="Times New Roman" w:hAnsi="Times New Roman" w:cs="Times New Roman"/>
          <w:color w:val="000000"/>
          <w:sz w:val="20"/>
          <w:szCs w:val="20"/>
        </w:rPr>
        <w:t>, </w:t>
      </w:r>
      <w:r w:rsidRPr="00471F51">
        <w:rPr>
          <w:rFonts w:ascii="Times New Roman" w:eastAsia="Times New Roman" w:hAnsi="Times New Roman" w:cs="Times New Roman"/>
          <w:b/>
          <w:bCs/>
          <w:color w:val="000000"/>
          <w:sz w:val="20"/>
          <w:szCs w:val="20"/>
        </w:rPr>
        <w:t>41</w:t>
      </w:r>
      <w:r w:rsidRPr="00471F51">
        <w:rPr>
          <w:rFonts w:ascii="Times New Roman" w:eastAsia="Times New Roman" w:hAnsi="Times New Roman" w:cs="Times New Roman"/>
          <w:color w:val="000000"/>
          <w:sz w:val="20"/>
          <w:szCs w:val="20"/>
        </w:rPr>
        <w:t>(19):8853-71.</w:t>
      </w:r>
    </w:p>
    <w:p w14:paraId="17052F88" w14:textId="77777777" w:rsidR="00CD1F3B" w:rsidRPr="00471F51" w:rsidRDefault="00CD1F3B" w:rsidP="002654AC">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Bonnet E, Calzone L, Rovera D, Stoll G, Barillot E, Zinovyev A. BiNoM 2.0, a Cytoscape plugin for accessing and analyzing pathways using standard systems biology formats. 2013. </w:t>
      </w:r>
      <w:r w:rsidRPr="00471F51">
        <w:rPr>
          <w:rFonts w:ascii="Times New Roman" w:eastAsia="Times New Roman" w:hAnsi="Times New Roman" w:cs="Times New Roman"/>
          <w:i/>
          <w:iCs/>
          <w:color w:val="000000"/>
          <w:sz w:val="20"/>
          <w:szCs w:val="20"/>
        </w:rPr>
        <w:t>BMC Syst Biol.</w:t>
      </w:r>
      <w:r w:rsidRPr="00471F51">
        <w:rPr>
          <w:rFonts w:ascii="Times New Roman" w:eastAsia="Times New Roman" w:hAnsi="Times New Roman" w:cs="Times New Roman"/>
          <w:b/>
          <w:bCs/>
          <w:color w:val="000000"/>
          <w:sz w:val="20"/>
          <w:szCs w:val="20"/>
        </w:rPr>
        <w:t>7</w:t>
      </w:r>
      <w:r w:rsidRPr="00471F51">
        <w:rPr>
          <w:rFonts w:ascii="Times New Roman" w:eastAsia="Times New Roman" w:hAnsi="Times New Roman" w:cs="Times New Roman"/>
          <w:color w:val="000000"/>
          <w:sz w:val="20"/>
          <w:szCs w:val="20"/>
        </w:rPr>
        <w:t>(1):18.</w:t>
      </w:r>
    </w:p>
    <w:p w14:paraId="3CFD385E" w14:textId="77777777" w:rsidR="00CD1F3B" w:rsidRPr="00471F51" w:rsidRDefault="00CD1F3B" w:rsidP="002654AC">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Zinovyev A., Viara E., Calzone L., Barillot E. BiNoM: a Cytoscape plugin for using and analyzing biological networks. 2008. </w:t>
      </w:r>
      <w:r w:rsidRPr="00471F51">
        <w:rPr>
          <w:rFonts w:ascii="Times New Roman" w:eastAsia="Times New Roman" w:hAnsi="Times New Roman" w:cs="Times New Roman"/>
          <w:i/>
          <w:iCs/>
          <w:color w:val="000000"/>
          <w:sz w:val="20"/>
          <w:szCs w:val="20"/>
        </w:rPr>
        <w:t>Bioinformatics</w:t>
      </w:r>
      <w:r w:rsidRPr="00471F51">
        <w:rPr>
          <w:rFonts w:ascii="Times New Roman" w:eastAsia="Times New Roman" w:hAnsi="Times New Roman" w:cs="Times New Roman"/>
          <w:color w:val="000000"/>
          <w:sz w:val="20"/>
          <w:szCs w:val="20"/>
        </w:rPr>
        <w:t> </w:t>
      </w:r>
      <w:r w:rsidRPr="00471F51">
        <w:rPr>
          <w:rFonts w:ascii="Times New Roman" w:eastAsia="Times New Roman" w:hAnsi="Times New Roman" w:cs="Times New Roman"/>
          <w:b/>
          <w:bCs/>
          <w:color w:val="000000"/>
          <w:sz w:val="20"/>
          <w:szCs w:val="20"/>
        </w:rPr>
        <w:t>24</w:t>
      </w:r>
      <w:r w:rsidRPr="00471F51">
        <w:rPr>
          <w:rFonts w:ascii="Times New Roman" w:eastAsia="Times New Roman" w:hAnsi="Times New Roman" w:cs="Times New Roman"/>
          <w:color w:val="000000"/>
          <w:sz w:val="20"/>
          <w:szCs w:val="20"/>
        </w:rPr>
        <w:t>(6):876-877</w:t>
      </w:r>
    </w:p>
    <w:p w14:paraId="76E99242" w14:textId="4CD47AB7" w:rsidR="00826175" w:rsidRPr="005803AE" w:rsidRDefault="00CD1F3B" w:rsidP="005803AE">
      <w:pPr>
        <w:numPr>
          <w:ilvl w:val="0"/>
          <w:numId w:val="5"/>
        </w:numPr>
        <w:shd w:val="clear" w:color="auto" w:fill="FFFFFF"/>
        <w:spacing w:before="100" w:beforeAutospacing="1" w:after="100" w:afterAutospacing="1" w:line="360" w:lineRule="auto"/>
        <w:rPr>
          <w:rFonts w:ascii="Times New Roman" w:eastAsia="Times New Roman" w:hAnsi="Times New Roman" w:cs="Times New Roman"/>
          <w:color w:val="000000"/>
          <w:sz w:val="20"/>
          <w:szCs w:val="20"/>
        </w:rPr>
      </w:pPr>
      <w:r w:rsidRPr="00471F51">
        <w:rPr>
          <w:rFonts w:ascii="Times New Roman" w:eastAsia="Times New Roman" w:hAnsi="Times New Roman" w:cs="Times New Roman"/>
          <w:color w:val="000000"/>
          <w:sz w:val="20"/>
          <w:szCs w:val="20"/>
        </w:rPr>
        <w:t>Kuperstein I, Cohen DP, Pook S, Viara E, Calzone L, Barillot E, Zinovyev A. NaviCell: a web-based environment for navigation, curation and maintenance of large molecular interaction maps. 2013.</w:t>
      </w:r>
      <w:r w:rsidRPr="00471F51">
        <w:rPr>
          <w:rFonts w:ascii="Times New Roman" w:eastAsia="Times New Roman" w:hAnsi="Times New Roman" w:cs="Times New Roman"/>
          <w:i/>
          <w:iCs/>
          <w:color w:val="000000"/>
          <w:sz w:val="20"/>
          <w:szCs w:val="20"/>
        </w:rPr>
        <w:t>BMC Syst Biol</w:t>
      </w:r>
      <w:r w:rsidRPr="00471F51">
        <w:rPr>
          <w:rFonts w:ascii="Times New Roman" w:eastAsia="Times New Roman" w:hAnsi="Times New Roman" w:cs="Times New Roman"/>
          <w:color w:val="000000"/>
          <w:sz w:val="20"/>
          <w:szCs w:val="20"/>
        </w:rPr>
        <w:t> </w:t>
      </w:r>
      <w:r w:rsidRPr="00471F51">
        <w:rPr>
          <w:rFonts w:ascii="Times New Roman" w:eastAsia="Times New Roman" w:hAnsi="Times New Roman" w:cs="Times New Roman"/>
          <w:b/>
          <w:bCs/>
          <w:color w:val="000000"/>
          <w:sz w:val="20"/>
          <w:szCs w:val="20"/>
        </w:rPr>
        <w:t>7</w:t>
      </w:r>
      <w:r w:rsidRPr="00471F51">
        <w:rPr>
          <w:rFonts w:ascii="Times New Roman" w:eastAsia="Times New Roman" w:hAnsi="Times New Roman" w:cs="Times New Roman"/>
          <w:color w:val="000000"/>
          <w:sz w:val="20"/>
          <w:szCs w:val="20"/>
        </w:rPr>
        <w:t>(1):100.</w:t>
      </w:r>
    </w:p>
    <w:sectPr w:rsidR="00826175" w:rsidRPr="005803AE" w:rsidSect="00B43EF9">
      <w:pgSz w:w="12240" w:h="15840"/>
      <w:pgMar w:top="567" w:right="1417" w:bottom="568"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ED17AE"/>
    <w:multiLevelType w:val="multilevel"/>
    <w:tmpl w:val="385EF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40A6D0C"/>
    <w:multiLevelType w:val="multilevel"/>
    <w:tmpl w:val="5B8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C546C2B"/>
    <w:multiLevelType w:val="multilevel"/>
    <w:tmpl w:val="02B2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F80A49"/>
    <w:multiLevelType w:val="multilevel"/>
    <w:tmpl w:val="793A4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3B67D14"/>
    <w:multiLevelType w:val="multilevel"/>
    <w:tmpl w:val="5B80A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923"/>
    <w:rsid w:val="0000016B"/>
    <w:rsid w:val="000100FA"/>
    <w:rsid w:val="00020172"/>
    <w:rsid w:val="0002089D"/>
    <w:rsid w:val="00021C98"/>
    <w:rsid w:val="00021F36"/>
    <w:rsid w:val="000227FB"/>
    <w:rsid w:val="000228C1"/>
    <w:rsid w:val="00026197"/>
    <w:rsid w:val="0002791D"/>
    <w:rsid w:val="00030D60"/>
    <w:rsid w:val="000343AE"/>
    <w:rsid w:val="00034F8F"/>
    <w:rsid w:val="00035F76"/>
    <w:rsid w:val="000369FF"/>
    <w:rsid w:val="00036E24"/>
    <w:rsid w:val="00043540"/>
    <w:rsid w:val="00043A1C"/>
    <w:rsid w:val="00045184"/>
    <w:rsid w:val="000456A4"/>
    <w:rsid w:val="00046F01"/>
    <w:rsid w:val="000471A9"/>
    <w:rsid w:val="000510C5"/>
    <w:rsid w:val="0005399E"/>
    <w:rsid w:val="000546A2"/>
    <w:rsid w:val="00054B9D"/>
    <w:rsid w:val="0006575E"/>
    <w:rsid w:val="00065FF9"/>
    <w:rsid w:val="000676D0"/>
    <w:rsid w:val="0007536B"/>
    <w:rsid w:val="000769B2"/>
    <w:rsid w:val="0008645B"/>
    <w:rsid w:val="00091E3C"/>
    <w:rsid w:val="0009308F"/>
    <w:rsid w:val="00093C60"/>
    <w:rsid w:val="000B2AFC"/>
    <w:rsid w:val="000B2CF6"/>
    <w:rsid w:val="000C0871"/>
    <w:rsid w:val="000D544A"/>
    <w:rsid w:val="000D6ADE"/>
    <w:rsid w:val="000E32D1"/>
    <w:rsid w:val="000E382A"/>
    <w:rsid w:val="000E3BDF"/>
    <w:rsid w:val="000E61E8"/>
    <w:rsid w:val="000E62D7"/>
    <w:rsid w:val="000F4B43"/>
    <w:rsid w:val="000F6DB7"/>
    <w:rsid w:val="001073A0"/>
    <w:rsid w:val="0010743F"/>
    <w:rsid w:val="001104D3"/>
    <w:rsid w:val="00112073"/>
    <w:rsid w:val="00113B20"/>
    <w:rsid w:val="00114C79"/>
    <w:rsid w:val="00115A54"/>
    <w:rsid w:val="00116152"/>
    <w:rsid w:val="0012275F"/>
    <w:rsid w:val="001227C2"/>
    <w:rsid w:val="001263BE"/>
    <w:rsid w:val="00127392"/>
    <w:rsid w:val="00133F15"/>
    <w:rsid w:val="0013546C"/>
    <w:rsid w:val="001463A6"/>
    <w:rsid w:val="00153EBC"/>
    <w:rsid w:val="0015550B"/>
    <w:rsid w:val="001571C1"/>
    <w:rsid w:val="00161214"/>
    <w:rsid w:val="00163FE7"/>
    <w:rsid w:val="001735FB"/>
    <w:rsid w:val="00173FA7"/>
    <w:rsid w:val="00175740"/>
    <w:rsid w:val="00177011"/>
    <w:rsid w:val="00181A84"/>
    <w:rsid w:val="00181C7B"/>
    <w:rsid w:val="00183B1B"/>
    <w:rsid w:val="001860B8"/>
    <w:rsid w:val="0019208B"/>
    <w:rsid w:val="001A1AF5"/>
    <w:rsid w:val="001A6528"/>
    <w:rsid w:val="001B49F2"/>
    <w:rsid w:val="001C0754"/>
    <w:rsid w:val="001C1BD7"/>
    <w:rsid w:val="001D0FD9"/>
    <w:rsid w:val="001D1E5B"/>
    <w:rsid w:val="001D6955"/>
    <w:rsid w:val="001D7695"/>
    <w:rsid w:val="001E0219"/>
    <w:rsid w:val="001E314D"/>
    <w:rsid w:val="001E5632"/>
    <w:rsid w:val="001F167A"/>
    <w:rsid w:val="002045F5"/>
    <w:rsid w:val="00211115"/>
    <w:rsid w:val="002121B3"/>
    <w:rsid w:val="0021291C"/>
    <w:rsid w:val="002241ED"/>
    <w:rsid w:val="002257C7"/>
    <w:rsid w:val="00227087"/>
    <w:rsid w:val="00227DEA"/>
    <w:rsid w:val="00231DC0"/>
    <w:rsid w:val="00246B97"/>
    <w:rsid w:val="00250E9A"/>
    <w:rsid w:val="002626D6"/>
    <w:rsid w:val="002654AC"/>
    <w:rsid w:val="00265630"/>
    <w:rsid w:val="00270964"/>
    <w:rsid w:val="00270BEE"/>
    <w:rsid w:val="00271615"/>
    <w:rsid w:val="002723CA"/>
    <w:rsid w:val="00276416"/>
    <w:rsid w:val="002822C6"/>
    <w:rsid w:val="0028729E"/>
    <w:rsid w:val="00290784"/>
    <w:rsid w:val="00290999"/>
    <w:rsid w:val="002937F5"/>
    <w:rsid w:val="0029563A"/>
    <w:rsid w:val="002A02A3"/>
    <w:rsid w:val="002A31EC"/>
    <w:rsid w:val="002B4096"/>
    <w:rsid w:val="002C1869"/>
    <w:rsid w:val="002C5E6F"/>
    <w:rsid w:val="002C7BD8"/>
    <w:rsid w:val="002D075F"/>
    <w:rsid w:val="002D39A1"/>
    <w:rsid w:val="002D39DF"/>
    <w:rsid w:val="002D4EF7"/>
    <w:rsid w:val="002D6F31"/>
    <w:rsid w:val="002D7833"/>
    <w:rsid w:val="002E3C2C"/>
    <w:rsid w:val="002E4B80"/>
    <w:rsid w:val="002E6164"/>
    <w:rsid w:val="002E68E5"/>
    <w:rsid w:val="002F1E1F"/>
    <w:rsid w:val="002F74DC"/>
    <w:rsid w:val="00302299"/>
    <w:rsid w:val="003039ED"/>
    <w:rsid w:val="00307DE4"/>
    <w:rsid w:val="00313DEC"/>
    <w:rsid w:val="00315A63"/>
    <w:rsid w:val="00317251"/>
    <w:rsid w:val="00343A0B"/>
    <w:rsid w:val="00362933"/>
    <w:rsid w:val="00377CC5"/>
    <w:rsid w:val="00380345"/>
    <w:rsid w:val="00386981"/>
    <w:rsid w:val="00391007"/>
    <w:rsid w:val="003913E0"/>
    <w:rsid w:val="003A0974"/>
    <w:rsid w:val="003A1BA8"/>
    <w:rsid w:val="003A43F4"/>
    <w:rsid w:val="003A54AD"/>
    <w:rsid w:val="003A5A5E"/>
    <w:rsid w:val="003B137E"/>
    <w:rsid w:val="003B2943"/>
    <w:rsid w:val="003B3BC9"/>
    <w:rsid w:val="003B79C7"/>
    <w:rsid w:val="003B7AEF"/>
    <w:rsid w:val="003C248E"/>
    <w:rsid w:val="003D2B4E"/>
    <w:rsid w:val="003D459C"/>
    <w:rsid w:val="003E07A1"/>
    <w:rsid w:val="003E49C8"/>
    <w:rsid w:val="003F4396"/>
    <w:rsid w:val="0040303A"/>
    <w:rsid w:val="00403BA0"/>
    <w:rsid w:val="004064AE"/>
    <w:rsid w:val="0041430A"/>
    <w:rsid w:val="004146CC"/>
    <w:rsid w:val="0042464A"/>
    <w:rsid w:val="004270AC"/>
    <w:rsid w:val="004307CC"/>
    <w:rsid w:val="00434580"/>
    <w:rsid w:val="00435D10"/>
    <w:rsid w:val="00454BE4"/>
    <w:rsid w:val="00455DDE"/>
    <w:rsid w:val="00457384"/>
    <w:rsid w:val="00460838"/>
    <w:rsid w:val="00463E05"/>
    <w:rsid w:val="00463E22"/>
    <w:rsid w:val="00471F51"/>
    <w:rsid w:val="00475829"/>
    <w:rsid w:val="0048483B"/>
    <w:rsid w:val="0049238C"/>
    <w:rsid w:val="004961F7"/>
    <w:rsid w:val="004A1826"/>
    <w:rsid w:val="004A2130"/>
    <w:rsid w:val="004A427A"/>
    <w:rsid w:val="004A468D"/>
    <w:rsid w:val="004B7C19"/>
    <w:rsid w:val="004C70B5"/>
    <w:rsid w:val="004D3F54"/>
    <w:rsid w:val="004D4642"/>
    <w:rsid w:val="004E4127"/>
    <w:rsid w:val="004F0BE1"/>
    <w:rsid w:val="004F166F"/>
    <w:rsid w:val="004F2DDB"/>
    <w:rsid w:val="004F5176"/>
    <w:rsid w:val="0050142F"/>
    <w:rsid w:val="00506ACA"/>
    <w:rsid w:val="00507637"/>
    <w:rsid w:val="0051065C"/>
    <w:rsid w:val="00511FF2"/>
    <w:rsid w:val="0051345B"/>
    <w:rsid w:val="00535DCA"/>
    <w:rsid w:val="005525F6"/>
    <w:rsid w:val="00553E5D"/>
    <w:rsid w:val="00554C92"/>
    <w:rsid w:val="0055683E"/>
    <w:rsid w:val="00563219"/>
    <w:rsid w:val="00565729"/>
    <w:rsid w:val="00571C52"/>
    <w:rsid w:val="00573D62"/>
    <w:rsid w:val="00576D05"/>
    <w:rsid w:val="00580349"/>
    <w:rsid w:val="005803AE"/>
    <w:rsid w:val="00581C49"/>
    <w:rsid w:val="00582E35"/>
    <w:rsid w:val="00584E6E"/>
    <w:rsid w:val="00592ABF"/>
    <w:rsid w:val="005968CC"/>
    <w:rsid w:val="005970CB"/>
    <w:rsid w:val="005A068A"/>
    <w:rsid w:val="005A2213"/>
    <w:rsid w:val="005B5D26"/>
    <w:rsid w:val="005B66C3"/>
    <w:rsid w:val="005B6E02"/>
    <w:rsid w:val="005C022A"/>
    <w:rsid w:val="005C4B5A"/>
    <w:rsid w:val="005D1D5E"/>
    <w:rsid w:val="005D7C7B"/>
    <w:rsid w:val="005F34B3"/>
    <w:rsid w:val="0060410F"/>
    <w:rsid w:val="006043B2"/>
    <w:rsid w:val="00604C5C"/>
    <w:rsid w:val="00605C38"/>
    <w:rsid w:val="0061496D"/>
    <w:rsid w:val="00616C32"/>
    <w:rsid w:val="00617A32"/>
    <w:rsid w:val="00621038"/>
    <w:rsid w:val="00623D2D"/>
    <w:rsid w:val="00630F01"/>
    <w:rsid w:val="00637236"/>
    <w:rsid w:val="0064249D"/>
    <w:rsid w:val="00645E43"/>
    <w:rsid w:val="006548BB"/>
    <w:rsid w:val="00656114"/>
    <w:rsid w:val="00661BB1"/>
    <w:rsid w:val="0066492B"/>
    <w:rsid w:val="0067019E"/>
    <w:rsid w:val="006709F7"/>
    <w:rsid w:val="006969F4"/>
    <w:rsid w:val="006A3C1D"/>
    <w:rsid w:val="006A47CB"/>
    <w:rsid w:val="006A5D90"/>
    <w:rsid w:val="006A745D"/>
    <w:rsid w:val="006B50B6"/>
    <w:rsid w:val="006C7006"/>
    <w:rsid w:val="006D05A8"/>
    <w:rsid w:val="006D7AA8"/>
    <w:rsid w:val="006E253D"/>
    <w:rsid w:val="006E50F1"/>
    <w:rsid w:val="006F0054"/>
    <w:rsid w:val="006F2163"/>
    <w:rsid w:val="006F2CFF"/>
    <w:rsid w:val="006F2EEF"/>
    <w:rsid w:val="0070004C"/>
    <w:rsid w:val="00722579"/>
    <w:rsid w:val="0072391E"/>
    <w:rsid w:val="007252B4"/>
    <w:rsid w:val="00730F1C"/>
    <w:rsid w:val="0073202B"/>
    <w:rsid w:val="00734304"/>
    <w:rsid w:val="00736010"/>
    <w:rsid w:val="00736E8A"/>
    <w:rsid w:val="00744FF0"/>
    <w:rsid w:val="0074752F"/>
    <w:rsid w:val="00751339"/>
    <w:rsid w:val="00755E9A"/>
    <w:rsid w:val="00763CB0"/>
    <w:rsid w:val="00764922"/>
    <w:rsid w:val="00766724"/>
    <w:rsid w:val="00766DD2"/>
    <w:rsid w:val="007773F5"/>
    <w:rsid w:val="0078005C"/>
    <w:rsid w:val="00782EDD"/>
    <w:rsid w:val="0078561D"/>
    <w:rsid w:val="00791F6D"/>
    <w:rsid w:val="00793446"/>
    <w:rsid w:val="007A5635"/>
    <w:rsid w:val="007A57A4"/>
    <w:rsid w:val="007A6A4B"/>
    <w:rsid w:val="007A7186"/>
    <w:rsid w:val="007A72DC"/>
    <w:rsid w:val="007B2682"/>
    <w:rsid w:val="007B31A1"/>
    <w:rsid w:val="007B3EAD"/>
    <w:rsid w:val="007B6B38"/>
    <w:rsid w:val="007C47F8"/>
    <w:rsid w:val="007C6802"/>
    <w:rsid w:val="007D0C9F"/>
    <w:rsid w:val="007D0E09"/>
    <w:rsid w:val="007D6923"/>
    <w:rsid w:val="007E660C"/>
    <w:rsid w:val="007E742E"/>
    <w:rsid w:val="007E7752"/>
    <w:rsid w:val="007F5402"/>
    <w:rsid w:val="007F6D31"/>
    <w:rsid w:val="007F6ECE"/>
    <w:rsid w:val="008012CA"/>
    <w:rsid w:val="00801332"/>
    <w:rsid w:val="008036AB"/>
    <w:rsid w:val="008055D2"/>
    <w:rsid w:val="00826175"/>
    <w:rsid w:val="008303D6"/>
    <w:rsid w:val="00831BDD"/>
    <w:rsid w:val="00834CC0"/>
    <w:rsid w:val="008436AB"/>
    <w:rsid w:val="008451F4"/>
    <w:rsid w:val="008574F1"/>
    <w:rsid w:val="00857FA1"/>
    <w:rsid w:val="00862ADD"/>
    <w:rsid w:val="00875B1C"/>
    <w:rsid w:val="00881083"/>
    <w:rsid w:val="00881288"/>
    <w:rsid w:val="008828B8"/>
    <w:rsid w:val="0088696C"/>
    <w:rsid w:val="0089040E"/>
    <w:rsid w:val="0089281C"/>
    <w:rsid w:val="008A023A"/>
    <w:rsid w:val="008A04FD"/>
    <w:rsid w:val="008A058D"/>
    <w:rsid w:val="008A1F1D"/>
    <w:rsid w:val="008A2401"/>
    <w:rsid w:val="008A2D75"/>
    <w:rsid w:val="008A5148"/>
    <w:rsid w:val="008A523E"/>
    <w:rsid w:val="008A6617"/>
    <w:rsid w:val="008A6DA7"/>
    <w:rsid w:val="008C37F4"/>
    <w:rsid w:val="008C39E9"/>
    <w:rsid w:val="008C54AB"/>
    <w:rsid w:val="008C642C"/>
    <w:rsid w:val="008C7D16"/>
    <w:rsid w:val="008E4E86"/>
    <w:rsid w:val="008E6121"/>
    <w:rsid w:val="008E7E5A"/>
    <w:rsid w:val="008F0F16"/>
    <w:rsid w:val="008F2B29"/>
    <w:rsid w:val="008F3BD3"/>
    <w:rsid w:val="008F6BE6"/>
    <w:rsid w:val="009050EA"/>
    <w:rsid w:val="0090746B"/>
    <w:rsid w:val="0090786D"/>
    <w:rsid w:val="00912D09"/>
    <w:rsid w:val="009207C9"/>
    <w:rsid w:val="00922A5B"/>
    <w:rsid w:val="009251DA"/>
    <w:rsid w:val="0092622C"/>
    <w:rsid w:val="00927574"/>
    <w:rsid w:val="009320C8"/>
    <w:rsid w:val="00933EB8"/>
    <w:rsid w:val="00936B62"/>
    <w:rsid w:val="00942947"/>
    <w:rsid w:val="00943C31"/>
    <w:rsid w:val="00963551"/>
    <w:rsid w:val="00963BB4"/>
    <w:rsid w:val="00976170"/>
    <w:rsid w:val="0097756D"/>
    <w:rsid w:val="00981345"/>
    <w:rsid w:val="0099286F"/>
    <w:rsid w:val="00993047"/>
    <w:rsid w:val="00994E76"/>
    <w:rsid w:val="0099688B"/>
    <w:rsid w:val="00996DF8"/>
    <w:rsid w:val="009A36BE"/>
    <w:rsid w:val="009B076A"/>
    <w:rsid w:val="009B25AF"/>
    <w:rsid w:val="009B35BF"/>
    <w:rsid w:val="009B4EB7"/>
    <w:rsid w:val="009B540F"/>
    <w:rsid w:val="009C2401"/>
    <w:rsid w:val="009C4552"/>
    <w:rsid w:val="009C64B0"/>
    <w:rsid w:val="009D027F"/>
    <w:rsid w:val="009D3D2A"/>
    <w:rsid w:val="009D4F24"/>
    <w:rsid w:val="009E209B"/>
    <w:rsid w:val="009E7FD5"/>
    <w:rsid w:val="009F0012"/>
    <w:rsid w:val="009F43A3"/>
    <w:rsid w:val="009F4EE2"/>
    <w:rsid w:val="009F538B"/>
    <w:rsid w:val="00A0312C"/>
    <w:rsid w:val="00A04B5C"/>
    <w:rsid w:val="00A108C7"/>
    <w:rsid w:val="00A11DFE"/>
    <w:rsid w:val="00A13862"/>
    <w:rsid w:val="00A17AD0"/>
    <w:rsid w:val="00A25BE0"/>
    <w:rsid w:val="00A351D4"/>
    <w:rsid w:val="00A3532B"/>
    <w:rsid w:val="00A35A19"/>
    <w:rsid w:val="00A37851"/>
    <w:rsid w:val="00A4602D"/>
    <w:rsid w:val="00A53C58"/>
    <w:rsid w:val="00A61CE3"/>
    <w:rsid w:val="00A63044"/>
    <w:rsid w:val="00A6485A"/>
    <w:rsid w:val="00A74FBA"/>
    <w:rsid w:val="00A76571"/>
    <w:rsid w:val="00A84069"/>
    <w:rsid w:val="00A844D3"/>
    <w:rsid w:val="00A94C27"/>
    <w:rsid w:val="00AA07A4"/>
    <w:rsid w:val="00AA1EFE"/>
    <w:rsid w:val="00AB1165"/>
    <w:rsid w:val="00AB4195"/>
    <w:rsid w:val="00AB6CC7"/>
    <w:rsid w:val="00AB79DC"/>
    <w:rsid w:val="00AC0D5E"/>
    <w:rsid w:val="00AC3FD8"/>
    <w:rsid w:val="00AC59ED"/>
    <w:rsid w:val="00AC5BFD"/>
    <w:rsid w:val="00AC7826"/>
    <w:rsid w:val="00AD0C18"/>
    <w:rsid w:val="00AF0523"/>
    <w:rsid w:val="00AF25BD"/>
    <w:rsid w:val="00AF6F15"/>
    <w:rsid w:val="00B02CD0"/>
    <w:rsid w:val="00B046C4"/>
    <w:rsid w:val="00B052FF"/>
    <w:rsid w:val="00B147BF"/>
    <w:rsid w:val="00B304EA"/>
    <w:rsid w:val="00B31E0C"/>
    <w:rsid w:val="00B37BA8"/>
    <w:rsid w:val="00B42A7F"/>
    <w:rsid w:val="00B43EF9"/>
    <w:rsid w:val="00B449DC"/>
    <w:rsid w:val="00B53138"/>
    <w:rsid w:val="00B54089"/>
    <w:rsid w:val="00B54173"/>
    <w:rsid w:val="00B55E8C"/>
    <w:rsid w:val="00B6018B"/>
    <w:rsid w:val="00B61574"/>
    <w:rsid w:val="00B637AE"/>
    <w:rsid w:val="00B708FA"/>
    <w:rsid w:val="00B72A26"/>
    <w:rsid w:val="00B748A5"/>
    <w:rsid w:val="00B75C12"/>
    <w:rsid w:val="00B837AE"/>
    <w:rsid w:val="00B84527"/>
    <w:rsid w:val="00B92BBF"/>
    <w:rsid w:val="00B95DF5"/>
    <w:rsid w:val="00B97CCC"/>
    <w:rsid w:val="00BA3A1F"/>
    <w:rsid w:val="00BB0A33"/>
    <w:rsid w:val="00BB11D2"/>
    <w:rsid w:val="00BB182A"/>
    <w:rsid w:val="00BB3E76"/>
    <w:rsid w:val="00BB5814"/>
    <w:rsid w:val="00BB6076"/>
    <w:rsid w:val="00BB6F7C"/>
    <w:rsid w:val="00BC0FB1"/>
    <w:rsid w:val="00BC1A06"/>
    <w:rsid w:val="00BC3C86"/>
    <w:rsid w:val="00BC4BB3"/>
    <w:rsid w:val="00BD3B11"/>
    <w:rsid w:val="00BD5D87"/>
    <w:rsid w:val="00BD6541"/>
    <w:rsid w:val="00BE7BEF"/>
    <w:rsid w:val="00BF2EFD"/>
    <w:rsid w:val="00BF7359"/>
    <w:rsid w:val="00C01247"/>
    <w:rsid w:val="00C018C9"/>
    <w:rsid w:val="00C03301"/>
    <w:rsid w:val="00C05475"/>
    <w:rsid w:val="00C056EA"/>
    <w:rsid w:val="00C07A98"/>
    <w:rsid w:val="00C07AA7"/>
    <w:rsid w:val="00C10416"/>
    <w:rsid w:val="00C134B4"/>
    <w:rsid w:val="00C148B4"/>
    <w:rsid w:val="00C16BC2"/>
    <w:rsid w:val="00C201D7"/>
    <w:rsid w:val="00C21FC1"/>
    <w:rsid w:val="00C232CC"/>
    <w:rsid w:val="00C24F39"/>
    <w:rsid w:val="00C27660"/>
    <w:rsid w:val="00C27747"/>
    <w:rsid w:val="00C3083E"/>
    <w:rsid w:val="00C32F0C"/>
    <w:rsid w:val="00C34B06"/>
    <w:rsid w:val="00C36B1D"/>
    <w:rsid w:val="00C3741C"/>
    <w:rsid w:val="00C3746F"/>
    <w:rsid w:val="00C41231"/>
    <w:rsid w:val="00C45707"/>
    <w:rsid w:val="00C541C9"/>
    <w:rsid w:val="00C5694D"/>
    <w:rsid w:val="00C66518"/>
    <w:rsid w:val="00C6676F"/>
    <w:rsid w:val="00C674A9"/>
    <w:rsid w:val="00C70272"/>
    <w:rsid w:val="00C72DC9"/>
    <w:rsid w:val="00C809DC"/>
    <w:rsid w:val="00C8105B"/>
    <w:rsid w:val="00C82A0B"/>
    <w:rsid w:val="00C843C7"/>
    <w:rsid w:val="00C85179"/>
    <w:rsid w:val="00C863AD"/>
    <w:rsid w:val="00C935F3"/>
    <w:rsid w:val="00C93743"/>
    <w:rsid w:val="00C952BE"/>
    <w:rsid w:val="00C9660C"/>
    <w:rsid w:val="00CB13EC"/>
    <w:rsid w:val="00CB3092"/>
    <w:rsid w:val="00CB6FF5"/>
    <w:rsid w:val="00CD1F3B"/>
    <w:rsid w:val="00CD2FCB"/>
    <w:rsid w:val="00CD6E0F"/>
    <w:rsid w:val="00CE291D"/>
    <w:rsid w:val="00CE4B01"/>
    <w:rsid w:val="00CE4E27"/>
    <w:rsid w:val="00CF1A34"/>
    <w:rsid w:val="00CF4375"/>
    <w:rsid w:val="00D07C66"/>
    <w:rsid w:val="00D125BB"/>
    <w:rsid w:val="00D15811"/>
    <w:rsid w:val="00D21AE2"/>
    <w:rsid w:val="00D22C99"/>
    <w:rsid w:val="00D241D3"/>
    <w:rsid w:val="00D24BF6"/>
    <w:rsid w:val="00D40F7E"/>
    <w:rsid w:val="00D4216D"/>
    <w:rsid w:val="00D430AE"/>
    <w:rsid w:val="00D436B2"/>
    <w:rsid w:val="00D533AF"/>
    <w:rsid w:val="00D607B4"/>
    <w:rsid w:val="00D72476"/>
    <w:rsid w:val="00D73ADF"/>
    <w:rsid w:val="00D83B5B"/>
    <w:rsid w:val="00D8539D"/>
    <w:rsid w:val="00D90CBF"/>
    <w:rsid w:val="00D91921"/>
    <w:rsid w:val="00D91E50"/>
    <w:rsid w:val="00D930B2"/>
    <w:rsid w:val="00D9364C"/>
    <w:rsid w:val="00D94521"/>
    <w:rsid w:val="00DA7808"/>
    <w:rsid w:val="00DA7B10"/>
    <w:rsid w:val="00DB5078"/>
    <w:rsid w:val="00DB68CF"/>
    <w:rsid w:val="00DB7D95"/>
    <w:rsid w:val="00DD13CC"/>
    <w:rsid w:val="00DD29AD"/>
    <w:rsid w:val="00DD7B0D"/>
    <w:rsid w:val="00DE09C2"/>
    <w:rsid w:val="00DE5573"/>
    <w:rsid w:val="00DE7E0C"/>
    <w:rsid w:val="00DF31E7"/>
    <w:rsid w:val="00DF7F92"/>
    <w:rsid w:val="00E00D4B"/>
    <w:rsid w:val="00E0694A"/>
    <w:rsid w:val="00E0748F"/>
    <w:rsid w:val="00E10713"/>
    <w:rsid w:val="00E17D2A"/>
    <w:rsid w:val="00E2475A"/>
    <w:rsid w:val="00E25D49"/>
    <w:rsid w:val="00E265FC"/>
    <w:rsid w:val="00E272B8"/>
    <w:rsid w:val="00E34476"/>
    <w:rsid w:val="00E42431"/>
    <w:rsid w:val="00E44872"/>
    <w:rsid w:val="00E5402B"/>
    <w:rsid w:val="00E56004"/>
    <w:rsid w:val="00E60D9D"/>
    <w:rsid w:val="00E6527D"/>
    <w:rsid w:val="00E713DF"/>
    <w:rsid w:val="00E7340E"/>
    <w:rsid w:val="00E74347"/>
    <w:rsid w:val="00E76339"/>
    <w:rsid w:val="00E8740D"/>
    <w:rsid w:val="00E90214"/>
    <w:rsid w:val="00EA03F0"/>
    <w:rsid w:val="00EA2672"/>
    <w:rsid w:val="00EA431C"/>
    <w:rsid w:val="00EA435D"/>
    <w:rsid w:val="00EA5022"/>
    <w:rsid w:val="00EA7C67"/>
    <w:rsid w:val="00EB2E6B"/>
    <w:rsid w:val="00ED2545"/>
    <w:rsid w:val="00ED352F"/>
    <w:rsid w:val="00ED4665"/>
    <w:rsid w:val="00ED6019"/>
    <w:rsid w:val="00ED7131"/>
    <w:rsid w:val="00EE3DE1"/>
    <w:rsid w:val="00EE5499"/>
    <w:rsid w:val="00EE67E3"/>
    <w:rsid w:val="00EE7411"/>
    <w:rsid w:val="00EF0DE3"/>
    <w:rsid w:val="00EF1E57"/>
    <w:rsid w:val="00EF50E1"/>
    <w:rsid w:val="00EF73B0"/>
    <w:rsid w:val="00F0500B"/>
    <w:rsid w:val="00F128BA"/>
    <w:rsid w:val="00F13D9D"/>
    <w:rsid w:val="00F15080"/>
    <w:rsid w:val="00F1721E"/>
    <w:rsid w:val="00F174F5"/>
    <w:rsid w:val="00F21C43"/>
    <w:rsid w:val="00F245B9"/>
    <w:rsid w:val="00F312E1"/>
    <w:rsid w:val="00F3306C"/>
    <w:rsid w:val="00F3752C"/>
    <w:rsid w:val="00F402B3"/>
    <w:rsid w:val="00F418B1"/>
    <w:rsid w:val="00F52747"/>
    <w:rsid w:val="00F52EE3"/>
    <w:rsid w:val="00F53E2C"/>
    <w:rsid w:val="00F55A32"/>
    <w:rsid w:val="00F56A0D"/>
    <w:rsid w:val="00F602C4"/>
    <w:rsid w:val="00F606C3"/>
    <w:rsid w:val="00F60E53"/>
    <w:rsid w:val="00F62F74"/>
    <w:rsid w:val="00F663A2"/>
    <w:rsid w:val="00F7332E"/>
    <w:rsid w:val="00F81A70"/>
    <w:rsid w:val="00F82927"/>
    <w:rsid w:val="00F83746"/>
    <w:rsid w:val="00F84563"/>
    <w:rsid w:val="00F87912"/>
    <w:rsid w:val="00F87DE4"/>
    <w:rsid w:val="00F92FDF"/>
    <w:rsid w:val="00F9630E"/>
    <w:rsid w:val="00F97FE3"/>
    <w:rsid w:val="00FA48BC"/>
    <w:rsid w:val="00FB2716"/>
    <w:rsid w:val="00FB62F9"/>
    <w:rsid w:val="00FC5329"/>
    <w:rsid w:val="00FC6B88"/>
    <w:rsid w:val="00FC6C17"/>
    <w:rsid w:val="00FC75E2"/>
    <w:rsid w:val="00FD2EC6"/>
    <w:rsid w:val="00FD2FAC"/>
    <w:rsid w:val="00FD52F3"/>
    <w:rsid w:val="00FE42C1"/>
    <w:rsid w:val="00FE783A"/>
    <w:rsid w:val="00FF0931"/>
    <w:rsid w:val="00FF19BB"/>
    <w:rsid w:val="00FF5E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05B9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92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92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D69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923"/>
    <w:rPr>
      <w:rFonts w:ascii="Tahoma" w:hAnsi="Tahoma" w:cs="Tahoma"/>
      <w:sz w:val="16"/>
      <w:szCs w:val="16"/>
    </w:rPr>
  </w:style>
  <w:style w:type="character" w:customStyle="1" w:styleId="apple-converted-space">
    <w:name w:val="apple-converted-space"/>
    <w:basedOn w:val="DefaultParagraphFont"/>
    <w:rsid w:val="00B54089"/>
  </w:style>
  <w:style w:type="character" w:styleId="Hyperlink">
    <w:name w:val="Hyperlink"/>
    <w:basedOn w:val="DefaultParagraphFont"/>
    <w:uiPriority w:val="99"/>
    <w:unhideWhenUsed/>
    <w:rsid w:val="00912D0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D692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92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D69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6923"/>
    <w:rPr>
      <w:rFonts w:ascii="Tahoma" w:hAnsi="Tahoma" w:cs="Tahoma"/>
      <w:sz w:val="16"/>
      <w:szCs w:val="16"/>
    </w:rPr>
  </w:style>
  <w:style w:type="character" w:customStyle="1" w:styleId="apple-converted-space">
    <w:name w:val="apple-converted-space"/>
    <w:basedOn w:val="DefaultParagraphFont"/>
    <w:rsid w:val="00B54089"/>
  </w:style>
  <w:style w:type="character" w:styleId="Hyperlink">
    <w:name w:val="Hyperlink"/>
    <w:basedOn w:val="DefaultParagraphFont"/>
    <w:uiPriority w:val="99"/>
    <w:unhideWhenUsed/>
    <w:rsid w:val="00912D0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902612">
      <w:bodyDiv w:val="1"/>
      <w:marLeft w:val="0"/>
      <w:marRight w:val="0"/>
      <w:marTop w:val="0"/>
      <w:marBottom w:val="0"/>
      <w:divBdr>
        <w:top w:val="none" w:sz="0" w:space="0" w:color="auto"/>
        <w:left w:val="none" w:sz="0" w:space="0" w:color="auto"/>
        <w:bottom w:val="none" w:sz="0" w:space="0" w:color="auto"/>
        <w:right w:val="none" w:sz="0" w:space="0" w:color="auto"/>
      </w:divBdr>
    </w:div>
    <w:div w:id="516776845">
      <w:bodyDiv w:val="1"/>
      <w:marLeft w:val="0"/>
      <w:marRight w:val="0"/>
      <w:marTop w:val="0"/>
      <w:marBottom w:val="0"/>
      <w:divBdr>
        <w:top w:val="none" w:sz="0" w:space="0" w:color="auto"/>
        <w:left w:val="none" w:sz="0" w:space="0" w:color="auto"/>
        <w:bottom w:val="none" w:sz="0" w:space="0" w:color="auto"/>
        <w:right w:val="none" w:sz="0" w:space="0" w:color="auto"/>
      </w:divBdr>
    </w:div>
    <w:div w:id="1088042601">
      <w:bodyDiv w:val="1"/>
      <w:marLeft w:val="0"/>
      <w:marRight w:val="0"/>
      <w:marTop w:val="0"/>
      <w:marBottom w:val="0"/>
      <w:divBdr>
        <w:top w:val="none" w:sz="0" w:space="0" w:color="auto"/>
        <w:left w:val="none" w:sz="0" w:space="0" w:color="auto"/>
        <w:bottom w:val="none" w:sz="0" w:space="0" w:color="auto"/>
        <w:right w:val="none" w:sz="0" w:space="0" w:color="auto"/>
      </w:divBdr>
    </w:div>
    <w:div w:id="1586962754">
      <w:bodyDiv w:val="1"/>
      <w:marLeft w:val="0"/>
      <w:marRight w:val="0"/>
      <w:marTop w:val="0"/>
      <w:marBottom w:val="0"/>
      <w:divBdr>
        <w:top w:val="none" w:sz="0" w:space="0" w:color="auto"/>
        <w:left w:val="none" w:sz="0" w:space="0" w:color="auto"/>
        <w:bottom w:val="none" w:sz="0" w:space="0" w:color="auto"/>
        <w:right w:val="none" w:sz="0" w:space="0" w:color="auto"/>
      </w:divBdr>
    </w:div>
    <w:div w:id="1698966509">
      <w:bodyDiv w:val="1"/>
      <w:marLeft w:val="0"/>
      <w:marRight w:val="0"/>
      <w:marTop w:val="0"/>
      <w:marBottom w:val="0"/>
      <w:divBdr>
        <w:top w:val="none" w:sz="0" w:space="0" w:color="auto"/>
        <w:left w:val="none" w:sz="0" w:space="0" w:color="auto"/>
        <w:bottom w:val="none" w:sz="0" w:space="0" w:color="auto"/>
        <w:right w:val="none" w:sz="0" w:space="0" w:color="auto"/>
      </w:divBdr>
    </w:div>
    <w:div w:id="1829206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png"/><Relationship Id="rId10" Type="http://schemas.openxmlformats.org/officeDocument/2006/relationships/hyperlink" Target="https://navicell.curie.fr/pages/nav_web_servi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TotalTime>
  <Pages>7</Pages>
  <Words>1456</Words>
  <Characters>8304</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zinovyev</dc:creator>
  <cp:lastModifiedBy>Eric Bonnet</cp:lastModifiedBy>
  <cp:revision>94</cp:revision>
  <dcterms:created xsi:type="dcterms:W3CDTF">2015-02-06T13:13:00Z</dcterms:created>
  <dcterms:modified xsi:type="dcterms:W3CDTF">2015-02-09T08:39:00Z</dcterms:modified>
</cp:coreProperties>
</file>